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Invite for SABA use</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Short date letter merged</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Title Initial Last Name</w:t>
      </w: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Home Full Address (stacked)</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Calibri" w:hAnsi="Calibri" w:cs="Calibri"/>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Dear Title Surname</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According to our records we haven’t seen you for some time about your asthma but you have had a number of inhalers issued to yo</w:t>
      </w:r>
      <w:r w:rsidR="00CD3EBD">
        <w:rPr>
          <w:rFonts w:ascii="Arial" w:hAnsi="Arial" w:cs="Arial"/>
          <w:sz w:val="22"/>
          <w:szCs w:val="22"/>
          <w:lang w:val="en-US"/>
        </w:rPr>
        <w:t>u. We think that we may be able</w:t>
      </w:r>
      <w:bookmarkStart w:id="0" w:name="_GoBack"/>
      <w:bookmarkEnd w:id="0"/>
      <w:r>
        <w:rPr>
          <w:rFonts w:ascii="Arial" w:hAnsi="Arial" w:cs="Arial"/>
          <w:sz w:val="22"/>
          <w:szCs w:val="22"/>
          <w:lang w:val="en-US"/>
        </w:rPr>
        <w:t xml:space="preserve"> to help you with your asthma symptoms. </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 xml:space="preserve">You have received salbutamol (Ventolin) on repeat prescription and are ordering this regularly. Salbutamol (Ventolin) is a ‘short-acting’ inhaler, sometimes called a rescue or reliever inhaler. These inhalers are used to relax and dilate airways to increase airflow which can provide immediate relief from the feeling of constriction of your airway, so are to be used during acute attacks of asthma. Patients who use these inhalers more than twice a week are at higher risk of having problems with their asthma such as needing emergency admissions to hospital. They do not work to prevent asthma attacks and should not be taken daily. </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We think you may be using this type of inhaler more than is safe and it may be that using a ‘preventer’ inhaler daily will control your symptoms better and reduce your risk of having severe asthma attacks. If you do already have a preventer on your repeat list but aren’t using it daily or are finding it is not effective, the nurse will also be able to help.</w:t>
      </w: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 xml:space="preserve"> </w:t>
      </w: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Please book an appointment to see one of the respiratory nurses here at …..</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We look forward to hearing from you.</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Many thanks</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Yours sincerely</w:t>
      </w: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rPr>
          <w:rFonts w:ascii="Arial" w:hAnsi="Arial" w:cs="Arial"/>
          <w:sz w:val="22"/>
          <w:szCs w:val="22"/>
          <w:lang w:val="en-US"/>
        </w:rPr>
      </w:pPr>
    </w:p>
    <w:p w:rsidR="008A30F0" w:rsidRDefault="008A30F0" w:rsidP="008A30F0">
      <w:pPr>
        <w:widowControl w:val="0"/>
        <w:autoSpaceDE w:val="0"/>
        <w:autoSpaceDN w:val="0"/>
        <w:adjustRightInd w:val="0"/>
        <w:ind w:right="-1248"/>
        <w:jc w:val="both"/>
        <w:rPr>
          <w:rFonts w:ascii="Arial" w:hAnsi="Arial" w:cs="Arial"/>
          <w:sz w:val="20"/>
          <w:szCs w:val="20"/>
          <w:lang w:val="en-US"/>
        </w:rPr>
      </w:pPr>
      <w:r>
        <w:rPr>
          <w:rFonts w:ascii="Arial" w:hAnsi="Arial" w:cs="Arial"/>
          <w:sz w:val="20"/>
          <w:szCs w:val="20"/>
          <w:lang w:val="en-US"/>
        </w:rPr>
        <w:t xml:space="preserve">Usual GP Title Usual GP Forenames Usual GP Surname </w:t>
      </w:r>
    </w:p>
    <w:p w:rsidR="00AC5691" w:rsidRDefault="00AC5691"/>
    <w:sectPr w:rsidR="00AC5691" w:rsidSect="00DB62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F0"/>
    <w:rsid w:val="008A30F0"/>
    <w:rsid w:val="00AC5691"/>
    <w:rsid w:val="00B87F62"/>
    <w:rsid w:val="00CD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Winchester Claire (Somerset Local Medical Committee)</cp:lastModifiedBy>
  <cp:revision>2</cp:revision>
  <dcterms:created xsi:type="dcterms:W3CDTF">2018-10-04T15:41:00Z</dcterms:created>
  <dcterms:modified xsi:type="dcterms:W3CDTF">2018-10-08T15:12:00Z</dcterms:modified>
</cp:coreProperties>
</file>