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D7CB" w14:textId="753E978B" w:rsidR="00072585" w:rsidRPr="00B27D67" w:rsidRDefault="00B27D67" w:rsidP="00B27D67">
      <w:pPr>
        <w:pStyle w:val="Casestudyheading1"/>
        <w:jc w:val="center"/>
        <w:rPr>
          <w:rStyle w:val="Strong"/>
          <w:rFonts w:ascii="Calibri" w:hAnsi="Calibri" w:cs="Calibri"/>
          <w:bCs w:val="0"/>
          <w:color w:val="auto"/>
          <w:sz w:val="28"/>
          <w:szCs w:val="28"/>
        </w:rPr>
      </w:pPr>
      <w:r>
        <w:rPr>
          <w:rFonts w:ascii="Calibri" w:hAnsi="Calibri" w:cs="Calibr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86D3C" wp14:editId="25051C7E">
                <wp:simplePos x="0" y="0"/>
                <wp:positionH relativeFrom="column">
                  <wp:posOffset>5060950</wp:posOffset>
                </wp:positionH>
                <wp:positionV relativeFrom="paragraph">
                  <wp:posOffset>-742950</wp:posOffset>
                </wp:positionV>
                <wp:extent cx="1441450" cy="8763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C7CF4" w14:textId="0C01261A" w:rsidR="00B27D67" w:rsidRDefault="00B27D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F6A38" wp14:editId="073AB7B8">
                                  <wp:extent cx="1010920" cy="778510"/>
                                  <wp:effectExtent l="0" t="0" r="0" b="254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86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5pt;margin-top:-58.5pt;width:113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" fillcolor="white [3201]" strokeweight=".5pt">
                <v:textbox>
                  <w:txbxContent>
                    <w:p w14:paraId="306C7CF4" w14:textId="0C01261A" w:rsidR="00B27D67" w:rsidRDefault="00B27D67">
                      <w:r>
                        <w:rPr>
                          <w:noProof/>
                        </w:rPr>
                        <w:drawing>
                          <wp:inline distT="0" distB="0" distL="0" distR="0" wp14:anchorId="231F6A38" wp14:editId="073AB7B8">
                            <wp:extent cx="1010920" cy="778510"/>
                            <wp:effectExtent l="0" t="0" r="0" b="254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4A0" w:rsidRPr="000614A0">
        <w:rPr>
          <w:rStyle w:val="Strong"/>
          <w:rFonts w:ascii="Calibri" w:hAnsi="Calibri" w:cs="Calibri"/>
          <w:bCs w:val="0"/>
          <w:color w:val="auto"/>
          <w:sz w:val="28"/>
          <w:szCs w:val="28"/>
        </w:rPr>
        <w:t>Show me your meds please?</w:t>
      </w:r>
      <w:r w:rsidRPr="00B27D67">
        <w:rPr>
          <w:noProof/>
        </w:rPr>
        <w:t xml:space="preserve"> </w:t>
      </w:r>
    </w:p>
    <w:p w14:paraId="650E10F6" w14:textId="6A53DA7D" w:rsidR="005324CB" w:rsidRPr="000614A0" w:rsidRDefault="000614A0">
      <w:pPr>
        <w:pStyle w:val="Casestudyheading1"/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0614A0">
        <w:rPr>
          <w:rStyle w:val="Strong"/>
          <w:rFonts w:ascii="Calibri" w:hAnsi="Calibri" w:cs="Calibri"/>
          <w:color w:val="auto"/>
          <w:sz w:val="22"/>
          <w:szCs w:val="22"/>
        </w:rPr>
        <w:t>Summary:</w:t>
      </w:r>
      <w:r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="008F2F6F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>This way of working is about</w:t>
      </w:r>
      <w:r w:rsidR="00590E48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changing </w:t>
      </w:r>
      <w:r w:rsidR="008F2F6F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prescribing </w:t>
      </w:r>
      <w:r w:rsidR="00590E48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practice </w:t>
      </w:r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across a system, </w:t>
      </w:r>
      <w:r w:rsidR="008F2F6F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leading to </w:t>
      </w:r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cost saving benefits, improving personalized </w:t>
      </w:r>
      <w:proofErr w:type="gramStart"/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>care</w:t>
      </w:r>
      <w:proofErr w:type="gramEnd"/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and reducing</w:t>
      </w:r>
      <w:r w:rsidR="00590E48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environmental impact</w:t>
      </w:r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of medicines</w:t>
      </w:r>
      <w:r w:rsidR="00590E48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  It uses a simple screening question, “Show me your meds, please”</w:t>
      </w:r>
      <w:r w:rsidR="001B1342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, during </w:t>
      </w:r>
      <w:r w:rsidR="005324CB" w:rsidRPr="000614A0"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>routine home visits by community staff</w:t>
      </w:r>
      <w:r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</w:p>
    <w:p w14:paraId="67AD9B96" w14:textId="77777777" w:rsidR="001B1342" w:rsidRPr="000614A0" w:rsidRDefault="001B1342" w:rsidP="45CFC98B">
      <w:pPr>
        <w:pStyle w:val="Casestudyheading1"/>
        <w:rPr>
          <w:rFonts w:ascii="Calibri" w:eastAsiaTheme="minorEastAsia" w:hAnsi="Calibri" w:cs="Calibri"/>
          <w:i/>
          <w:iCs/>
          <w:color w:val="000000" w:themeColor="text1"/>
          <w:sz w:val="22"/>
          <w:szCs w:val="22"/>
        </w:rPr>
      </w:pPr>
    </w:p>
    <w:p w14:paraId="0A36AAC1" w14:textId="77777777" w:rsidR="7BAF2277" w:rsidRPr="000614A0" w:rsidRDefault="7BAF2277" w:rsidP="45CFC98B">
      <w:pPr>
        <w:pStyle w:val="Casestudyheading1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614A0">
        <w:rPr>
          <w:rFonts w:ascii="Calibri" w:hAnsi="Calibri" w:cs="Calibri"/>
          <w:b/>
          <w:bCs/>
          <w:color w:val="auto"/>
          <w:sz w:val="28"/>
          <w:szCs w:val="28"/>
        </w:rPr>
        <w:t>CASE STUDY</w:t>
      </w:r>
    </w:p>
    <w:p w14:paraId="6E4158BF" w14:textId="77777777" w:rsidR="005324CB" w:rsidRPr="000614A0" w:rsidRDefault="00B80394" w:rsidP="00F958AA">
      <w:pPr>
        <w:pStyle w:val="Casestudyheading2"/>
        <w:rPr>
          <w:rStyle w:val="Strong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0614A0">
        <w:rPr>
          <w:rFonts w:ascii="Calibri" w:hAnsi="Calibri" w:cs="Calibri"/>
          <w:b/>
          <w:bCs/>
          <w:color w:val="auto"/>
          <w:sz w:val="22"/>
          <w:szCs w:val="22"/>
        </w:rPr>
        <w:t>What was the problem?</w:t>
      </w:r>
    </w:p>
    <w:p w14:paraId="09ACB7C2" w14:textId="77777777" w:rsidR="00B27D67" w:rsidRPr="000614A0" w:rsidRDefault="00B27D67" w:rsidP="00B27D67">
      <w:pPr>
        <w:pStyle w:val="Casestudyheading2"/>
        <w:rPr>
          <w:rFonts w:ascii="Calibri" w:hAnsi="Calibri" w:cs="Calibri"/>
          <w:color w:val="000000" w:themeColor="text1"/>
          <w:sz w:val="22"/>
          <w:szCs w:val="22"/>
        </w:rPr>
      </w:pPr>
      <w:r w:rsidRPr="000614A0">
        <w:rPr>
          <w:rFonts w:ascii="Calibri" w:hAnsi="Calibri" w:cs="Calibri"/>
          <w:color w:val="000000" w:themeColor="text1"/>
          <w:sz w:val="22"/>
          <w:szCs w:val="22"/>
        </w:rPr>
        <w:t>Currently medicines account for 25% of CO2 emissions within the NHS in England each year, and £300 million pounds is wasted on medicines that are thrown away or stockpiled.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0FFA23A0" w14:textId="26C2B5FA" w:rsidR="005324CB" w:rsidRPr="000614A0" w:rsidRDefault="005324CB" w:rsidP="005324CB">
      <w:pPr>
        <w:pStyle w:val="Casestudyheading1"/>
        <w:rPr>
          <w:rStyle w:val="Strong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The role of the Complex Care </w:t>
      </w:r>
      <w:r w:rsidR="00AF3383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GP in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South Somerset is to perform holistic assessments</w:t>
      </w:r>
      <w:r w:rsidR="00AF3383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of patients</w:t>
      </w:r>
      <w:r w:rsidR="009B5BDE" w:rsidRPr="000614A0">
        <w:rPr>
          <w:rFonts w:ascii="Calibri" w:hAnsi="Calibri" w:cs="Calibri"/>
          <w:color w:val="000000" w:themeColor="text1"/>
          <w:sz w:val="22"/>
          <w:szCs w:val="22"/>
        </w:rPr>
        <w:t>’</w:t>
      </w:r>
      <w:r w:rsidR="00AF3383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needs within</w:t>
      </w:r>
      <w:r w:rsidR="00AF3383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their homes. </w:t>
      </w:r>
      <w:r w:rsid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These patients include people </w:t>
      </w:r>
      <w:r w:rsidR="009B5BDE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who have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recently </w:t>
      </w:r>
      <w:r w:rsidR="000E1BAC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been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discharged from hospital,</w:t>
      </w:r>
      <w:r w:rsidR="000E1BAC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had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frequent admissions to hospital</w:t>
      </w:r>
      <w:r w:rsidR="000E1BAC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and/or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614E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are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involved with multiple service</w:t>
      </w:r>
      <w:r w:rsidR="00A614EB" w:rsidRPr="000614A0">
        <w:rPr>
          <w:rFonts w:ascii="Calibri" w:hAnsi="Calibri" w:cs="Calibri"/>
          <w:color w:val="000000" w:themeColor="text1"/>
          <w:sz w:val="22"/>
          <w:szCs w:val="22"/>
        </w:rPr>
        <w:t>s.</w:t>
      </w:r>
      <w:r w:rsidR="000614A0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During our </w:t>
      </w:r>
      <w:r w:rsidR="001B1342" w:rsidRPr="000614A0">
        <w:rPr>
          <w:rFonts w:ascii="Calibri" w:hAnsi="Calibri" w:cs="Calibri"/>
          <w:color w:val="000000" w:themeColor="text1"/>
          <w:sz w:val="22"/>
          <w:szCs w:val="22"/>
        </w:rPr>
        <w:t>assessments,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we identified </w:t>
      </w:r>
      <w:r w:rsidR="000614A0" w:rsidRPr="000614A0">
        <w:rPr>
          <w:rFonts w:ascii="Calibri" w:hAnsi="Calibri" w:cs="Calibri"/>
          <w:color w:val="000000" w:themeColor="text1"/>
          <w:sz w:val="22"/>
          <w:szCs w:val="22"/>
        </w:rPr>
        <w:t>many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patients not adhering to their medication as </w:t>
      </w:r>
      <w:r w:rsidR="001B1342" w:rsidRPr="000614A0">
        <w:rPr>
          <w:rFonts w:ascii="Calibri" w:hAnsi="Calibri" w:cs="Calibri"/>
          <w:color w:val="000000" w:themeColor="text1"/>
          <w:sz w:val="22"/>
          <w:szCs w:val="22"/>
        </w:rPr>
        <w:t>prescribed</w:t>
      </w:r>
      <w:r w:rsidR="000614A0">
        <w:rPr>
          <w:rFonts w:ascii="Calibri" w:hAnsi="Calibri" w:cs="Calibri"/>
          <w:color w:val="000000" w:themeColor="text1"/>
          <w:sz w:val="22"/>
          <w:szCs w:val="22"/>
        </w:rPr>
        <w:t xml:space="preserve">. This leads to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wastage of large amounts of medication. This was only apparent from </w:t>
      </w:r>
      <w:r w:rsidR="00814659" w:rsidRPr="000614A0">
        <w:rPr>
          <w:rFonts w:ascii="Calibri" w:hAnsi="Calibri" w:cs="Calibri"/>
          <w:color w:val="000000" w:themeColor="text1"/>
          <w:sz w:val="22"/>
          <w:szCs w:val="22"/>
        </w:rPr>
        <w:t>asking to see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their medication</w:t>
      </w:r>
      <w:r w:rsidR="000614A0">
        <w:rPr>
          <w:rFonts w:ascii="Calibri" w:hAnsi="Calibri" w:cs="Calibri"/>
          <w:color w:val="000000" w:themeColor="text1"/>
          <w:sz w:val="22"/>
          <w:szCs w:val="22"/>
        </w:rPr>
        <w:t>; it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would not have been identified otherwise.</w:t>
      </w:r>
    </w:p>
    <w:p w14:paraId="73B112DD" w14:textId="4F52F955" w:rsidR="00AF3383" w:rsidRDefault="00AF3383" w:rsidP="00B80394">
      <w:pPr>
        <w:pStyle w:val="Casestudyheading2"/>
        <w:rPr>
          <w:rFonts w:ascii="Calibri" w:hAnsi="Calibri" w:cs="Calibri"/>
          <w:color w:val="000000" w:themeColor="text1"/>
          <w:sz w:val="22"/>
          <w:szCs w:val="22"/>
        </w:rPr>
      </w:pPr>
      <w:r w:rsidRPr="000614A0">
        <w:rPr>
          <w:rFonts w:ascii="Calibri" w:hAnsi="Calibri" w:cs="Calibri"/>
          <w:color w:val="000000" w:themeColor="text1"/>
          <w:sz w:val="22"/>
          <w:szCs w:val="22"/>
        </w:rPr>
        <w:t>In our first pilot</w:t>
      </w:r>
      <w:r w:rsidR="007C5C4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B1342" w:rsidRPr="000614A0">
        <w:rPr>
          <w:rFonts w:ascii="Calibri" w:hAnsi="Calibri" w:cs="Calibri"/>
          <w:color w:val="000000" w:themeColor="text1"/>
          <w:sz w:val="22"/>
          <w:szCs w:val="22"/>
        </w:rPr>
        <w:t>we identified 40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patients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not adhering to the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ir prescribed medication regime, </w:t>
      </w:r>
      <w:r w:rsidR="007C5C4B" w:rsidRPr="000614A0">
        <w:rPr>
          <w:rFonts w:ascii="Calibri" w:hAnsi="Calibri" w:cs="Calibri"/>
          <w:color w:val="000000" w:themeColor="text1"/>
          <w:sz w:val="22"/>
          <w:szCs w:val="22"/>
        </w:rPr>
        <w:t>this accounted for</w:t>
      </w:r>
      <w:r w:rsidR="00BD0668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1 in 4 </w:t>
      </w:r>
      <w:r w:rsidR="00BD0668" w:rsidRPr="000614A0">
        <w:rPr>
          <w:rFonts w:ascii="Calibri" w:hAnsi="Calibri" w:cs="Calibri"/>
          <w:color w:val="000000" w:themeColor="text1"/>
          <w:sz w:val="22"/>
          <w:szCs w:val="22"/>
        </w:rPr>
        <w:t>of people assessed.</w:t>
      </w:r>
      <w:r w:rsidR="00B27D67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6E2A09" w:rsidRPr="000614A0">
        <w:rPr>
          <w:rFonts w:ascii="Calibri" w:hAnsi="Calibri" w:cs="Calibri"/>
          <w:color w:val="000000" w:themeColor="text1"/>
          <w:sz w:val="22"/>
          <w:szCs w:val="22"/>
        </w:rPr>
        <w:t>Viewing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medication is not part of the normal medication review</w:t>
      </w:r>
      <w:r w:rsidR="00B27D67">
        <w:rPr>
          <w:rFonts w:ascii="Calibri" w:hAnsi="Calibri" w:cs="Calibri"/>
          <w:color w:val="000000" w:themeColor="text1"/>
          <w:sz w:val="22"/>
          <w:szCs w:val="22"/>
        </w:rPr>
        <w:t>.  H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>owever</w:t>
      </w:r>
      <w:r w:rsidR="00B27D6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if we perform this simple </w:t>
      </w:r>
      <w:proofErr w:type="gramStart"/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>task</w:t>
      </w:r>
      <w:proofErr w:type="gramEnd"/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we</w:t>
      </w:r>
      <w:r w:rsidR="007D6BE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identify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="00B27D67">
        <w:rPr>
          <w:rFonts w:ascii="Calibri" w:hAnsi="Calibri" w:cs="Calibri"/>
          <w:color w:val="000000" w:themeColor="text1"/>
          <w:sz w:val="22"/>
          <w:szCs w:val="22"/>
        </w:rPr>
        <w:t>cohort who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are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at 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increased 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risk fro</w:t>
      </w:r>
      <w:r w:rsidR="00F958AA" w:rsidRPr="000614A0">
        <w:rPr>
          <w:rFonts w:ascii="Calibri" w:hAnsi="Calibri" w:cs="Calibri"/>
          <w:color w:val="000000" w:themeColor="text1"/>
          <w:sz w:val="22"/>
          <w:szCs w:val="22"/>
        </w:rPr>
        <w:t>m adverse events from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erratic</w:t>
      </w:r>
      <w:r w:rsidR="007D6BEB" w:rsidRPr="000614A0">
        <w:rPr>
          <w:rFonts w:ascii="Calibri" w:hAnsi="Calibri" w:cs="Calibri"/>
          <w:color w:val="000000" w:themeColor="text1"/>
          <w:sz w:val="22"/>
          <w:szCs w:val="22"/>
        </w:rPr>
        <w:t>ally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t</w:t>
      </w:r>
      <w:r w:rsidR="00F958AA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aking </w:t>
      </w:r>
      <w:r w:rsidR="005324CB" w:rsidRPr="000614A0">
        <w:rPr>
          <w:rFonts w:ascii="Calibri" w:hAnsi="Calibri" w:cs="Calibri"/>
          <w:color w:val="000000" w:themeColor="text1"/>
          <w:sz w:val="22"/>
          <w:szCs w:val="22"/>
        </w:rPr>
        <w:t>medication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, poor </w:t>
      </w:r>
      <w:proofErr w:type="spellStart"/>
      <w:r w:rsidRPr="000614A0">
        <w:rPr>
          <w:rFonts w:ascii="Calibri" w:hAnsi="Calibri" w:cs="Calibri"/>
          <w:color w:val="000000" w:themeColor="text1"/>
          <w:sz w:val="22"/>
          <w:szCs w:val="22"/>
        </w:rPr>
        <w:t>optimi</w:t>
      </w:r>
      <w:r w:rsidR="0094527A" w:rsidRPr="000614A0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>ation</w:t>
      </w:r>
      <w:proofErr w:type="spellEnd"/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of long term conditions and missed diagnosis</w:t>
      </w:r>
      <w:r w:rsidR="0094527A"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 (e.g. dement</w:t>
      </w:r>
      <w:r w:rsidR="0097164F" w:rsidRPr="000614A0">
        <w:rPr>
          <w:rFonts w:ascii="Calibri" w:hAnsi="Calibri" w:cs="Calibri"/>
          <w:color w:val="000000" w:themeColor="text1"/>
          <w:sz w:val="22"/>
          <w:szCs w:val="22"/>
        </w:rPr>
        <w:t>ia)</w:t>
      </w:r>
      <w:r w:rsidRPr="000614A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D340FEA" w14:textId="77777777" w:rsidR="00B27D67" w:rsidRPr="000614A0" w:rsidRDefault="00B27D67" w:rsidP="00B80394">
      <w:pPr>
        <w:pStyle w:val="Casestudyheading2"/>
        <w:rPr>
          <w:rFonts w:ascii="Calibri" w:hAnsi="Calibri" w:cs="Calibri"/>
        </w:rPr>
      </w:pPr>
    </w:p>
    <w:p w14:paraId="6B2DA03E" w14:textId="77777777" w:rsidR="00B80394" w:rsidRPr="00B27D67" w:rsidRDefault="00B80394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</w:pPr>
      <w:r w:rsidRPr="00B27D67">
        <w:rPr>
          <w:rFonts w:ascii="Calibri" w:hAnsi="Calibri" w:cs="Calibri"/>
          <w:b/>
          <w:bCs/>
          <w:color w:val="auto"/>
          <w:sz w:val="22"/>
          <w:szCs w:val="22"/>
        </w:rPr>
        <w:t>What was</w:t>
      </w:r>
      <w:r w:rsidRPr="00B27D67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 xml:space="preserve"> the solution?</w:t>
      </w:r>
    </w:p>
    <w:p w14:paraId="50696362" w14:textId="77777777" w:rsidR="00DD665C" w:rsidRPr="000614A0" w:rsidRDefault="00AF3383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solution was a simple screening question asked on routine visits by community staff</w:t>
      </w:r>
      <w:r w:rsidR="00A72DA6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: </w:t>
      </w:r>
    </w:p>
    <w:p w14:paraId="76167FFD" w14:textId="77777777" w:rsidR="00DD665C" w:rsidRPr="00B27D67" w:rsidRDefault="00A72DA6" w:rsidP="003525CF">
      <w:pPr>
        <w:pStyle w:val="NHSHeadingone"/>
        <w:spacing w:before="0" w:after="280" w:line="360" w:lineRule="atLeast"/>
        <w:ind w:left="720" w:firstLine="720"/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B27D6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>“Show me your med</w:t>
      </w:r>
      <w:r w:rsidR="00DD665C" w:rsidRPr="00B27D6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 xml:space="preserve">s, </w:t>
      </w:r>
      <w:r w:rsidRPr="00B27D6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>please?</w:t>
      </w:r>
      <w:r w:rsidR="00DD665C" w:rsidRPr="00B27D67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>”</w:t>
      </w:r>
    </w:p>
    <w:p w14:paraId="720EEBDE" w14:textId="77777777" w:rsidR="00B27D67" w:rsidRDefault="00B27D67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5839017F" w14:textId="123F3784" w:rsidR="00AF3383" w:rsidRPr="000614A0" w:rsidRDefault="00B27D67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</w:t>
      </w:r>
      <w:r w:rsidR="00D65160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fter</w:t>
      </w:r>
      <w:r w:rsidR="00BD7931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simply</w:t>
      </w:r>
      <w:r w:rsidR="00D65160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viewing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patient’s medications</w:t>
      </w:r>
      <w:r w:rsidR="0083746E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,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staff reported 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if the</w:t>
      </w:r>
      <w:r w:rsidR="00A1299D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y</w:t>
      </w:r>
      <w:r w:rsidR="004C657C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had </w:t>
      </w:r>
      <w:r w:rsidR="00153D2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any </w:t>
      </w:r>
      <w:r w:rsidR="004C657C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concerns that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7C5C4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 medications </w:t>
      </w:r>
      <w:r w:rsidR="004C657C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were not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being taken </w:t>
      </w:r>
      <w:r w:rsidR="004C657C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proper</w:t>
      </w:r>
      <w:r w:rsidR="00B97836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ly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Everyone was encouraged to report this,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includig</w:t>
      </w:r>
      <w:proofErr w:type="spellEnd"/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D71A99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 complex care team, 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health coaches, district nurses, community physios, adult social care etc.</w:t>
      </w:r>
    </w:p>
    <w:p w14:paraId="1DFB5741" w14:textId="15D804B9" w:rsidR="00B3564E" w:rsidRPr="000614A0" w:rsidRDefault="00AF3383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lastRenderedPageBreak/>
        <w:t>Th</w:t>
      </w:r>
      <w:r w:rsidR="00B27D67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information was then fed back to primary care</w:t>
      </w:r>
      <w:r w:rsidR="00B27D67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via regular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27D67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huddle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s, which are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Multidisciplinary 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team (MDT)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meetings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.  During the MDT it was decided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which staff member was most app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ropriate to </w:t>
      </w:r>
      <w:r w:rsidR="00153D2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follow up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the patient.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Follow up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range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d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from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 phone call to a comprehensive assessment aligned to patient goals. The Primary Care Network</w:t>
      </w:r>
      <w:r w:rsidR="0071061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(PCN)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pharmacist,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harmacy technician,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omplex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are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eam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(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which includes GP, </w:t>
      </w:r>
      <w:proofErr w:type="gramStart"/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nurse</w:t>
      </w:r>
      <w:proofErr w:type="gramEnd"/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suppor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 worker) and </w:t>
      </w:r>
      <w:r w:rsidR="007C5C4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primary care team 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have all had a role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in follow up patient contact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4E4F2497" w14:textId="77777777" w:rsidR="002C281D" w:rsidRPr="000614A0" w:rsidRDefault="002C281D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4D3B95BD" w14:textId="77777777" w:rsidR="00100F5F" w:rsidRPr="008869CD" w:rsidRDefault="00B80394" w:rsidP="00100F5F">
      <w:pPr>
        <w:pStyle w:val="NHSHeadingone"/>
        <w:spacing w:before="0" w:after="280" w:line="360" w:lineRule="atLeast"/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 xml:space="preserve">What were the </w:t>
      </w:r>
      <w:r w:rsidR="001B1342"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challenges?</w:t>
      </w:r>
    </w:p>
    <w:p w14:paraId="6099E25A" w14:textId="2DD610B9" w:rsidR="005324CB" w:rsidRPr="000614A0" w:rsidRDefault="00BD0668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There needs to be a sensitivity to the psychological impact of removing or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stopping medication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in case people feel their medical care is being withdrawn.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There is a potential challenge of increased clinical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workload, which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was addressed by the enthusiastic involvement of our PCN pharmacist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pharmacy technician who have been invaluable in helping with assessments </w:t>
      </w:r>
      <w:proofErr w:type="gramStart"/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and also</w:t>
      </w:r>
      <w:proofErr w:type="gramEnd"/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liaising with community pharmacists around communication and altering medication regimes.</w:t>
      </w:r>
    </w:p>
    <w:p w14:paraId="0A8D8825" w14:textId="77777777" w:rsidR="00BD0668" w:rsidRPr="000614A0" w:rsidRDefault="00BD0668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Two potential methods of addressing the workload involved in this impactful intervention in this group are to: </w:t>
      </w:r>
    </w:p>
    <w:p w14:paraId="72AC97B4" w14:textId="1AE2DAE8" w:rsidR="00BD0668" w:rsidRPr="000614A0" w:rsidRDefault="001B1342" w:rsidP="008F2F6F">
      <w:pPr>
        <w:pStyle w:val="NHSHeadingone"/>
        <w:numPr>
          <w:ilvl w:val="0"/>
          <w:numId w:val="39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Fund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xtra pharmacy support required through financial savings (initial impact assessment has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suggested this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would significantly exceed the costs).</w:t>
      </w:r>
    </w:p>
    <w:p w14:paraId="6244D14B" w14:textId="05FB518B" w:rsidR="005324CB" w:rsidRPr="000614A0" w:rsidRDefault="000A61D1" w:rsidP="008F2F6F">
      <w:pPr>
        <w:pStyle w:val="NHSHeadingone"/>
        <w:numPr>
          <w:ilvl w:val="0"/>
          <w:numId w:val="39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Reallocation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of resources away from an emphasis on routine, high volume but low i</w:t>
      </w:r>
      <w:r w:rsidR="00BD0668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mpact medication reviews.</w:t>
      </w:r>
    </w:p>
    <w:p w14:paraId="051E22A9" w14:textId="77777777" w:rsidR="005324CB" w:rsidRPr="000614A0" w:rsidRDefault="005324CB" w:rsidP="00B80394">
      <w:pPr>
        <w:pStyle w:val="NHSHeadingone"/>
        <w:spacing w:before="0" w:after="280" w:line="360" w:lineRule="atLeast"/>
        <w:rPr>
          <w:rFonts w:ascii="Calibri" w:eastAsia="Calibri" w:hAnsi="Calibri" w:cs="Calibri"/>
          <w:color w:val="auto"/>
          <w:lang w:val="en-GB"/>
        </w:rPr>
      </w:pPr>
    </w:p>
    <w:p w14:paraId="70245CE5" w14:textId="77777777" w:rsidR="00B80394" w:rsidRPr="008869CD" w:rsidRDefault="00B80394" w:rsidP="00B34463">
      <w:pPr>
        <w:pStyle w:val="NHSHeadingone"/>
        <w:spacing w:before="0" w:after="280" w:line="360" w:lineRule="atLeast"/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What were the results</w:t>
      </w:r>
      <w:r w:rsidR="6A7F779A"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/Impact</w:t>
      </w:r>
      <w:r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?</w:t>
      </w:r>
    </w:p>
    <w:p w14:paraId="3E0CC38A" w14:textId="77777777" w:rsidR="00AF3383" w:rsidRPr="000614A0" w:rsidRDefault="001B1342" w:rsidP="00B34463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first pilot over a 3-month period identified 40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patients not adhering to their medication as prescribed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.</w:t>
      </w:r>
    </w:p>
    <w:p w14:paraId="0AB652D6" w14:textId="77777777" w:rsidR="00AF3383" w:rsidRPr="000614A0" w:rsidRDefault="001B1342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1049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individual months of </w:t>
      </w:r>
      <w:r w:rsidR="000C5D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unused 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prescription items were identified.</w:t>
      </w:r>
    </w:p>
    <w:p w14:paraId="0F949D15" w14:textId="77777777" w:rsidR="00AF3383" w:rsidRPr="000614A0" w:rsidRDefault="005324CB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asted medication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5265A6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was valued at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£10866</w:t>
      </w:r>
    </w:p>
    <w:p w14:paraId="535AF117" w14:textId="723D2E15" w:rsidR="00AF3383" w:rsidRPr="000614A0" w:rsidRDefault="005324CB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It is estimated that every pound spent on pharmaceuticals generates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greenhouse gas emissions of 0.15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58kg CO2 per </w:t>
      </w:r>
      <w:r w:rsidR="005265A6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pound</w:t>
      </w:r>
      <w:r w:rsidR="004F7B61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(£)</w:t>
      </w:r>
      <w:r w:rsidR="00927850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, representing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avoidable </w:t>
      </w:r>
      <w:r w:rsidR="004F7B61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CO2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emissions of 1693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Kg</w:t>
      </w:r>
    </w:p>
    <w:p w14:paraId="62DFDD9D" w14:textId="02B5A115" w:rsidR="00AF3383" w:rsidRPr="000614A0" w:rsidRDefault="001B1342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39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medications were stopped</w:t>
      </w:r>
      <w:r w:rsidR="006B108D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providing predicted c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ost saving over the next 12 months</w:t>
      </w:r>
      <w:r w:rsidR="0071061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of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£3529</w:t>
      </w:r>
      <w:r w:rsidR="003561F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and 549 </w:t>
      </w:r>
      <w:r w:rsidR="003561F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Kg </w:t>
      </w:r>
      <w:r w:rsidR="00AF3383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CO</w:t>
      </w:r>
      <w:r w:rsidR="005324CB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2 emissions prevented</w:t>
      </w:r>
    </w:p>
    <w:p w14:paraId="4145BD35" w14:textId="0CF145B3" w:rsidR="00AF3383" w:rsidRPr="000614A0" w:rsidRDefault="00AF3383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Medicatio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n regimes were simplified in </w:t>
      </w:r>
      <w:r w:rsidR="006D6CE7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more than 50% of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cases</w:t>
      </w:r>
    </w:p>
    <w:p w14:paraId="2B7866AF" w14:textId="1F0B97CF" w:rsidR="00AF3383" w:rsidRPr="000614A0" w:rsidRDefault="00AF3383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Social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prescribing was initiated in 3</w:t>
      </w:r>
      <w:r w:rsidR="006D6CE7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0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%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6D6CE7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of 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cases</w:t>
      </w:r>
    </w:p>
    <w:p w14:paraId="4508058A" w14:textId="1ACB9804" w:rsidR="00AF3383" w:rsidRPr="000614A0" w:rsidRDefault="00AF3383" w:rsidP="008869CD">
      <w:pPr>
        <w:pStyle w:val="NHSHeadingone"/>
        <w:numPr>
          <w:ilvl w:val="0"/>
          <w:numId w:val="36"/>
        </w:numPr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New </w:t>
      </w:r>
      <w:r w:rsidR="008B3AAE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ognitive </w:t>
      </w:r>
      <w:r w:rsidR="008B3AAE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impairment</w:t>
      </w:r>
      <w:r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was identified in </w:t>
      </w:r>
      <w:r w:rsidR="001B1342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35%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6D6CE7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of </w:t>
      </w:r>
      <w:r w:rsidR="00100F5F" w:rsidRPr="000614A0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cases</w:t>
      </w:r>
    </w:p>
    <w:p w14:paraId="5FC9614A" w14:textId="77777777" w:rsidR="00AF3383" w:rsidRPr="000614A0" w:rsidRDefault="00AF3383" w:rsidP="00B34463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4BA62BC6" w14:textId="77777777" w:rsidR="00AF3383" w:rsidRPr="000614A0" w:rsidRDefault="00AF3383" w:rsidP="00B34463">
      <w:pPr>
        <w:pStyle w:val="NHSHeadingone"/>
        <w:spacing w:before="0" w:after="28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40EA273E" w14:textId="77777777" w:rsidR="0098734D" w:rsidRPr="008869CD" w:rsidRDefault="0098734D" w:rsidP="0098734D">
      <w:pPr>
        <w:spacing w:after="280" w:line="360" w:lineRule="atLeast"/>
        <w:rPr>
          <w:rFonts w:ascii="Calibri" w:eastAsia="Calibri" w:hAnsi="Calibri" w:cs="Calibri"/>
          <w:b/>
          <w:bCs/>
        </w:rPr>
      </w:pPr>
      <w:r w:rsidRPr="008869CD">
        <w:rPr>
          <w:rFonts w:ascii="Calibri" w:eastAsia="Calibri" w:hAnsi="Calibri" w:cs="Calibri"/>
          <w:b/>
          <w:bCs/>
        </w:rPr>
        <w:t>What were the learning points?</w:t>
      </w:r>
    </w:p>
    <w:p w14:paraId="71F046F8" w14:textId="77777777" w:rsidR="00AF3383" w:rsidRPr="008869CD" w:rsidRDefault="005324CB" w:rsidP="008869CD">
      <w:pPr>
        <w:pStyle w:val="ListParagraph"/>
        <w:numPr>
          <w:ilvl w:val="0"/>
          <w:numId w:val="37"/>
        </w:numPr>
        <w:spacing w:after="0" w:line="360" w:lineRule="atLeast"/>
        <w:rPr>
          <w:rFonts w:ascii="Calibri" w:eastAsia="Calibri" w:hAnsi="Calibri" w:cs="Calibri"/>
          <w:color w:val="000000" w:themeColor="text1"/>
        </w:rPr>
      </w:pPr>
      <w:r w:rsidRPr="008869CD">
        <w:rPr>
          <w:rFonts w:ascii="Calibri" w:eastAsia="Calibri" w:hAnsi="Calibri" w:cs="Calibri"/>
          <w:color w:val="000000" w:themeColor="text1"/>
        </w:rPr>
        <w:t xml:space="preserve">It is necessary to </w:t>
      </w:r>
      <w:r w:rsidR="00F1787F" w:rsidRPr="008869CD">
        <w:rPr>
          <w:rFonts w:ascii="Calibri" w:eastAsia="Calibri" w:hAnsi="Calibri" w:cs="Calibri"/>
          <w:color w:val="000000" w:themeColor="text1"/>
        </w:rPr>
        <w:t xml:space="preserve">physically </w:t>
      </w:r>
      <w:r w:rsidRPr="008869CD">
        <w:rPr>
          <w:rFonts w:ascii="Calibri" w:eastAsia="Calibri" w:hAnsi="Calibri" w:cs="Calibri"/>
          <w:color w:val="000000" w:themeColor="text1"/>
        </w:rPr>
        <w:t>look at people</w:t>
      </w:r>
      <w:r w:rsidR="008C63EE" w:rsidRPr="008869CD">
        <w:rPr>
          <w:rFonts w:ascii="Calibri" w:eastAsia="Calibri" w:hAnsi="Calibri" w:cs="Calibri"/>
          <w:color w:val="000000" w:themeColor="text1"/>
        </w:rPr>
        <w:t>’</w:t>
      </w:r>
      <w:r w:rsidRPr="008869CD">
        <w:rPr>
          <w:rFonts w:ascii="Calibri" w:eastAsia="Calibri" w:hAnsi="Calibri" w:cs="Calibri"/>
          <w:color w:val="000000" w:themeColor="text1"/>
        </w:rPr>
        <w:t>s medication</w:t>
      </w:r>
      <w:r w:rsidR="008C63EE" w:rsidRPr="008869CD">
        <w:rPr>
          <w:rFonts w:ascii="Calibri" w:eastAsia="Calibri" w:hAnsi="Calibri" w:cs="Calibri"/>
          <w:color w:val="000000" w:themeColor="text1"/>
        </w:rPr>
        <w:t xml:space="preserve"> at home</w:t>
      </w:r>
      <w:r w:rsidR="00BD0668" w:rsidRPr="008869CD">
        <w:rPr>
          <w:rFonts w:ascii="Calibri" w:eastAsia="Calibri" w:hAnsi="Calibri" w:cs="Calibri"/>
          <w:color w:val="000000" w:themeColor="text1"/>
        </w:rPr>
        <w:t xml:space="preserve"> to identify non-</w:t>
      </w:r>
      <w:r w:rsidRPr="008869CD">
        <w:rPr>
          <w:rFonts w:ascii="Calibri" w:eastAsia="Calibri" w:hAnsi="Calibri" w:cs="Calibri"/>
          <w:color w:val="000000" w:themeColor="text1"/>
        </w:rPr>
        <w:t>adherence for some patients.</w:t>
      </w:r>
    </w:p>
    <w:p w14:paraId="29DF82F1" w14:textId="77777777" w:rsidR="005324CB" w:rsidRPr="008869CD" w:rsidRDefault="005324CB" w:rsidP="008869CD">
      <w:pPr>
        <w:pStyle w:val="ListParagraph"/>
        <w:numPr>
          <w:ilvl w:val="0"/>
          <w:numId w:val="37"/>
        </w:numPr>
        <w:spacing w:after="0" w:line="360" w:lineRule="atLeast"/>
        <w:rPr>
          <w:rFonts w:ascii="Calibri" w:eastAsia="Calibri" w:hAnsi="Calibri" w:cs="Calibri"/>
          <w:color w:val="000000" w:themeColor="text1"/>
        </w:rPr>
      </w:pPr>
      <w:r w:rsidRPr="008869CD">
        <w:rPr>
          <w:rFonts w:ascii="Calibri" w:eastAsia="Calibri" w:hAnsi="Calibri" w:cs="Calibri"/>
          <w:color w:val="000000" w:themeColor="text1"/>
        </w:rPr>
        <w:t>This screening question can be performed on routine visits by community staff and could be extended to carers and relatives.</w:t>
      </w:r>
    </w:p>
    <w:p w14:paraId="7EAF3249" w14:textId="77777777" w:rsidR="005324CB" w:rsidRPr="008869CD" w:rsidRDefault="005324CB" w:rsidP="008869CD">
      <w:pPr>
        <w:pStyle w:val="ListParagraph"/>
        <w:numPr>
          <w:ilvl w:val="0"/>
          <w:numId w:val="37"/>
        </w:numPr>
        <w:spacing w:after="0" w:line="360" w:lineRule="atLeast"/>
        <w:rPr>
          <w:rFonts w:ascii="Calibri" w:eastAsia="Calibri" w:hAnsi="Calibri" w:cs="Calibri"/>
          <w:color w:val="000000" w:themeColor="text1"/>
        </w:rPr>
      </w:pPr>
      <w:r w:rsidRPr="008869CD">
        <w:rPr>
          <w:rFonts w:ascii="Calibri" w:eastAsia="Calibri" w:hAnsi="Calibri" w:cs="Calibri"/>
          <w:color w:val="000000" w:themeColor="text1"/>
        </w:rPr>
        <w:t xml:space="preserve">It is important to recognise that poor adherence to medication is an indicator to screen for dementia. </w:t>
      </w:r>
    </w:p>
    <w:p w14:paraId="22291973" w14:textId="77777777" w:rsidR="00BD0668" w:rsidRPr="008869CD" w:rsidRDefault="00AF3383" w:rsidP="008869CD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="Calibri" w:eastAsia="Calibri" w:hAnsi="Calibri" w:cs="Calibri"/>
          <w:color w:val="000000" w:themeColor="text1"/>
        </w:rPr>
      </w:pPr>
      <w:r w:rsidRPr="008869CD">
        <w:rPr>
          <w:rFonts w:ascii="Calibri" w:eastAsia="Calibri" w:hAnsi="Calibri" w:cs="Calibri"/>
          <w:color w:val="000000" w:themeColor="text1"/>
        </w:rPr>
        <w:t>T</w:t>
      </w:r>
      <w:r w:rsidR="00100F5F" w:rsidRPr="008869CD">
        <w:rPr>
          <w:rFonts w:ascii="Calibri" w:eastAsia="Calibri" w:hAnsi="Calibri" w:cs="Calibri"/>
          <w:color w:val="000000" w:themeColor="text1"/>
        </w:rPr>
        <w:t xml:space="preserve">he medication review </w:t>
      </w:r>
      <w:r w:rsidR="00BD0668" w:rsidRPr="008869CD">
        <w:rPr>
          <w:rFonts w:ascii="Calibri" w:eastAsia="Calibri" w:hAnsi="Calibri" w:cs="Calibri"/>
          <w:color w:val="000000" w:themeColor="text1"/>
        </w:rPr>
        <w:t>should not be considered an isolated intervention but rather one piece of the jigsaw of a holistic patient assessment.</w:t>
      </w:r>
    </w:p>
    <w:p w14:paraId="1DC21F3B" w14:textId="77777777" w:rsidR="00100F5F" w:rsidRPr="008869CD" w:rsidRDefault="00100F5F" w:rsidP="008869CD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="Calibri" w:eastAsia="Calibri" w:hAnsi="Calibri" w:cs="Calibri"/>
          <w:color w:val="000000" w:themeColor="text1"/>
        </w:rPr>
      </w:pPr>
      <w:r w:rsidRPr="008869CD">
        <w:rPr>
          <w:rFonts w:ascii="Calibri" w:eastAsia="Times New Roman" w:hAnsi="Calibri" w:cs="Calibri"/>
          <w:color w:val="000000"/>
        </w:rPr>
        <w:t xml:space="preserve">This simple screening question can save resources for the NHS, </w:t>
      </w:r>
      <w:r w:rsidR="00BD0668" w:rsidRPr="008869CD">
        <w:rPr>
          <w:rFonts w:ascii="Calibri" w:eastAsia="Times New Roman" w:hAnsi="Calibri" w:cs="Calibri"/>
          <w:color w:val="000000"/>
        </w:rPr>
        <w:t>h</w:t>
      </w:r>
      <w:r w:rsidRPr="008869CD">
        <w:rPr>
          <w:rFonts w:ascii="Calibri" w:eastAsia="Times New Roman" w:hAnsi="Calibri" w:cs="Calibri"/>
          <w:color w:val="000000"/>
        </w:rPr>
        <w:t>as a positive impact for the environment, and can reduce risk to patients from taking medication incorrectly.</w:t>
      </w:r>
    </w:p>
    <w:p w14:paraId="3B34D4BA" w14:textId="77777777" w:rsidR="00100F5F" w:rsidRPr="008869CD" w:rsidRDefault="00100F5F" w:rsidP="008869CD">
      <w:pPr>
        <w:pStyle w:val="ListParagraph"/>
        <w:numPr>
          <w:ilvl w:val="0"/>
          <w:numId w:val="37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8869CD">
        <w:rPr>
          <w:rFonts w:ascii="Calibri" w:eastAsia="Times New Roman" w:hAnsi="Calibri" w:cs="Calibri"/>
          <w:color w:val="000000"/>
        </w:rPr>
        <w:t>The success of the project has come from good communication with community teams who share the same ethos around person centred care.</w:t>
      </w:r>
    </w:p>
    <w:p w14:paraId="74D1C98B" w14:textId="77777777" w:rsidR="00100F5F" w:rsidRPr="000614A0" w:rsidRDefault="00100F5F" w:rsidP="008869CD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14:paraId="2F2DE1DE" w14:textId="77777777" w:rsidR="00AF3383" w:rsidRPr="000614A0" w:rsidRDefault="00AF3383" w:rsidP="008869CD">
      <w:pPr>
        <w:spacing w:after="0" w:line="360" w:lineRule="atLeast"/>
        <w:rPr>
          <w:rFonts w:ascii="Calibri" w:eastAsia="Calibri" w:hAnsi="Calibri" w:cs="Calibri"/>
          <w:color w:val="000000" w:themeColor="text1"/>
        </w:rPr>
      </w:pPr>
    </w:p>
    <w:p w14:paraId="0E3ECB9B" w14:textId="77777777" w:rsidR="0098734D" w:rsidRPr="008869CD" w:rsidRDefault="0098734D" w:rsidP="008869CD">
      <w:pPr>
        <w:spacing w:after="0" w:line="360" w:lineRule="atLeast"/>
        <w:rPr>
          <w:rFonts w:ascii="Calibri" w:eastAsia="Calibri" w:hAnsi="Calibri" w:cs="Calibri"/>
          <w:b/>
          <w:bCs/>
        </w:rPr>
      </w:pPr>
      <w:r w:rsidRPr="008869CD">
        <w:rPr>
          <w:rFonts w:ascii="Calibri" w:eastAsia="Calibri" w:hAnsi="Calibri" w:cs="Calibri"/>
          <w:b/>
          <w:bCs/>
        </w:rPr>
        <w:t xml:space="preserve">Next steps </w:t>
      </w:r>
    </w:p>
    <w:p w14:paraId="4E2D7A32" w14:textId="01917A47" w:rsidR="00AF3383" w:rsidRDefault="00AF3383" w:rsidP="008869CD">
      <w:pPr>
        <w:spacing w:after="0" w:line="360" w:lineRule="atLeast"/>
        <w:rPr>
          <w:rFonts w:ascii="Calibri" w:eastAsia="Calibri" w:hAnsi="Calibri" w:cs="Calibri"/>
          <w:color w:val="000000" w:themeColor="text1"/>
        </w:rPr>
      </w:pPr>
      <w:r w:rsidRPr="000614A0">
        <w:rPr>
          <w:rFonts w:ascii="Calibri" w:eastAsia="Calibri" w:hAnsi="Calibri" w:cs="Calibri"/>
          <w:color w:val="000000" w:themeColor="text1"/>
        </w:rPr>
        <w:t xml:space="preserve">This study has demonstrated the positive impact for patients, the </w:t>
      </w:r>
      <w:proofErr w:type="gramStart"/>
      <w:r w:rsidRPr="000614A0">
        <w:rPr>
          <w:rFonts w:ascii="Calibri" w:eastAsia="Calibri" w:hAnsi="Calibri" w:cs="Calibri"/>
          <w:color w:val="000000" w:themeColor="text1"/>
        </w:rPr>
        <w:t>environment</w:t>
      </w:r>
      <w:proofErr w:type="gramEnd"/>
      <w:r w:rsidRPr="000614A0">
        <w:rPr>
          <w:rFonts w:ascii="Calibri" w:eastAsia="Calibri" w:hAnsi="Calibri" w:cs="Calibri"/>
          <w:color w:val="000000" w:themeColor="text1"/>
        </w:rPr>
        <w:t xml:space="preserve"> and the NHS from asking a simple screening question by community staff on routine visits.</w:t>
      </w:r>
      <w:r w:rsidR="008869CD">
        <w:rPr>
          <w:rFonts w:ascii="Calibri" w:eastAsia="Calibri" w:hAnsi="Calibri" w:cs="Calibri"/>
          <w:color w:val="000000" w:themeColor="text1"/>
        </w:rPr>
        <w:t xml:space="preserve">  </w:t>
      </w:r>
      <w:r w:rsidRPr="000614A0">
        <w:rPr>
          <w:rFonts w:ascii="Calibri" w:eastAsia="Calibri" w:hAnsi="Calibri" w:cs="Calibri"/>
          <w:color w:val="000000" w:themeColor="text1"/>
        </w:rPr>
        <w:t xml:space="preserve">This is a small </w:t>
      </w:r>
      <w:r w:rsidR="002440DD" w:rsidRPr="000614A0">
        <w:rPr>
          <w:rFonts w:ascii="Calibri" w:eastAsia="Calibri" w:hAnsi="Calibri" w:cs="Calibri"/>
          <w:color w:val="000000" w:themeColor="text1"/>
        </w:rPr>
        <w:t xml:space="preserve">descriptive </w:t>
      </w:r>
      <w:r w:rsidRPr="000614A0">
        <w:rPr>
          <w:rFonts w:ascii="Calibri" w:eastAsia="Calibri" w:hAnsi="Calibri" w:cs="Calibri"/>
          <w:color w:val="000000" w:themeColor="text1"/>
        </w:rPr>
        <w:t xml:space="preserve">study and scaled up </w:t>
      </w:r>
      <w:r w:rsidR="002440DD" w:rsidRPr="000614A0">
        <w:rPr>
          <w:rFonts w:ascii="Calibri" w:eastAsia="Calibri" w:hAnsi="Calibri" w:cs="Calibri"/>
          <w:color w:val="000000" w:themeColor="text1"/>
        </w:rPr>
        <w:t>this</w:t>
      </w:r>
      <w:r w:rsidRPr="000614A0">
        <w:rPr>
          <w:rFonts w:ascii="Calibri" w:eastAsia="Calibri" w:hAnsi="Calibri" w:cs="Calibri"/>
          <w:color w:val="000000" w:themeColor="text1"/>
        </w:rPr>
        <w:t xml:space="preserve"> could have a</w:t>
      </w:r>
      <w:r w:rsidR="005324CB" w:rsidRPr="000614A0">
        <w:rPr>
          <w:rFonts w:ascii="Calibri" w:eastAsia="Calibri" w:hAnsi="Calibri" w:cs="Calibri"/>
          <w:color w:val="000000" w:themeColor="text1"/>
        </w:rPr>
        <w:t>n enormous</w:t>
      </w:r>
      <w:r w:rsidRPr="000614A0">
        <w:rPr>
          <w:rFonts w:ascii="Calibri" w:eastAsia="Calibri" w:hAnsi="Calibri" w:cs="Calibri"/>
          <w:color w:val="000000" w:themeColor="text1"/>
        </w:rPr>
        <w:t xml:space="preserve"> impact on wellbeing for patients and the environment.</w:t>
      </w:r>
    </w:p>
    <w:p w14:paraId="450CA12D" w14:textId="10901BB6" w:rsidR="008869CD" w:rsidRDefault="008869CD" w:rsidP="008869CD">
      <w:pPr>
        <w:spacing w:after="0" w:line="360" w:lineRule="atLeast"/>
        <w:rPr>
          <w:rFonts w:ascii="Calibri" w:eastAsia="Calibri" w:hAnsi="Calibri" w:cs="Calibri"/>
          <w:color w:val="000000" w:themeColor="text1"/>
        </w:rPr>
      </w:pPr>
    </w:p>
    <w:p w14:paraId="41B5C20E" w14:textId="77777777" w:rsidR="000216A5" w:rsidRPr="008869CD" w:rsidRDefault="0098734D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Want to know more?</w:t>
      </w:r>
    </w:p>
    <w:p w14:paraId="74E27085" w14:textId="771FB072" w:rsidR="00AF3383" w:rsidRPr="008869CD" w:rsidRDefault="00AF3383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 more information about this project, please contact</w:t>
      </w:r>
      <w:r w:rsid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: </w:t>
      </w:r>
    </w:p>
    <w:p w14:paraId="2E038B90" w14:textId="77777777" w:rsidR="00AF3383" w:rsidRPr="008869CD" w:rsidRDefault="00AF3383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Dr Deb Gompertz</w:t>
      </w:r>
    </w:p>
    <w:p w14:paraId="590DE6DB" w14:textId="77777777" w:rsidR="00AF3383" w:rsidRPr="008869CD" w:rsidRDefault="00AF3383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Clinical Lead for Complex Care South Somerset</w:t>
      </w:r>
    </w:p>
    <w:p w14:paraId="055E4DB5" w14:textId="77777777" w:rsidR="00AF3383" w:rsidRPr="008869CD" w:rsidRDefault="00AF3383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008869C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Population Health Fellow HEE</w:t>
      </w:r>
    </w:p>
    <w:p w14:paraId="0DD7CCAF" w14:textId="6D774C9B" w:rsidR="00AF3383" w:rsidRDefault="00630DFE" w:rsidP="008869CD">
      <w:pPr>
        <w:pStyle w:val="NHSHeadingone"/>
        <w:spacing w:before="0" w:after="0" w:line="360" w:lineRule="atLeast"/>
        <w:rPr>
          <w:rStyle w:val="Hyperlink"/>
          <w:rFonts w:ascii="Calibri" w:eastAsia="Calibri" w:hAnsi="Calibri" w:cs="Calibri"/>
          <w:color w:val="auto"/>
          <w:sz w:val="22"/>
          <w:szCs w:val="22"/>
          <w:lang w:val="en-GB"/>
        </w:rPr>
      </w:pPr>
      <w:hyperlink r:id="rId12" w:history="1">
        <w:r w:rsidR="00E254CA" w:rsidRPr="008869CD">
          <w:rPr>
            <w:rStyle w:val="Hyperlink"/>
            <w:rFonts w:ascii="Calibri" w:eastAsia="Calibri" w:hAnsi="Calibri" w:cs="Calibri"/>
            <w:color w:val="auto"/>
            <w:sz w:val="22"/>
            <w:szCs w:val="22"/>
            <w:lang w:val="en-GB"/>
          </w:rPr>
          <w:t>deborah.gompertz@ydh.nhs.uk</w:t>
        </w:r>
      </w:hyperlink>
    </w:p>
    <w:p w14:paraId="14C2D072" w14:textId="77777777" w:rsidR="008F2F6F" w:rsidRPr="008869CD" w:rsidRDefault="008F2F6F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2AD40455" w14:textId="77777777" w:rsidR="00E254CA" w:rsidRPr="000614A0" w:rsidRDefault="00E254CA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sz w:val="22"/>
          <w:szCs w:val="22"/>
          <w:lang w:val="en-GB"/>
        </w:rPr>
      </w:pPr>
    </w:p>
    <w:p w14:paraId="22B6F18B" w14:textId="77777777" w:rsidR="00E254CA" w:rsidRPr="000614A0" w:rsidRDefault="00E254CA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sz w:val="22"/>
          <w:szCs w:val="22"/>
          <w:lang w:val="en-GB"/>
        </w:rPr>
      </w:pPr>
    </w:p>
    <w:p w14:paraId="5F5D31F8" w14:textId="77777777" w:rsidR="00E254CA" w:rsidRPr="000614A0" w:rsidRDefault="00E254CA" w:rsidP="008869CD">
      <w:pPr>
        <w:pStyle w:val="NHSHeadingone"/>
        <w:spacing w:before="0" w:after="0" w:line="360" w:lineRule="atLeast"/>
        <w:rPr>
          <w:rFonts w:ascii="Calibri" w:eastAsia="Calibri" w:hAnsi="Calibri" w:cs="Calibri"/>
          <w:sz w:val="22"/>
          <w:szCs w:val="22"/>
          <w:lang w:val="en-GB"/>
        </w:rPr>
      </w:pPr>
    </w:p>
    <w:p w14:paraId="1552D415" w14:textId="77777777" w:rsidR="00E63295" w:rsidRPr="000614A0" w:rsidRDefault="00E63295" w:rsidP="008869CD">
      <w:pPr>
        <w:spacing w:after="0" w:line="240" w:lineRule="auto"/>
        <w:rPr>
          <w:rFonts w:ascii="Calibri" w:hAnsi="Calibri" w:cs="Calibri"/>
          <w:b/>
        </w:rPr>
      </w:pPr>
    </w:p>
    <w:sectPr w:rsidR="00E63295" w:rsidRPr="000614A0" w:rsidSect="00E60FFA">
      <w:headerReference w:type="first" r:id="rId13"/>
      <w:footerReference w:type="first" r:id="rId14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9E11" w14:textId="77777777" w:rsidR="00630DFE" w:rsidRDefault="00630DFE" w:rsidP="00BA3ADD">
      <w:pPr>
        <w:spacing w:after="0" w:line="240" w:lineRule="auto"/>
      </w:pPr>
      <w:r>
        <w:separator/>
      </w:r>
    </w:p>
  </w:endnote>
  <w:endnote w:type="continuationSeparator" w:id="0">
    <w:p w14:paraId="1816E572" w14:textId="77777777" w:rsidR="00630DFE" w:rsidRDefault="00630DFE" w:rsidP="00B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DA0F" w14:textId="77777777" w:rsidR="00236118" w:rsidRDefault="00236118" w:rsidP="00E60FFA">
    <w:pPr>
      <w:pStyle w:val="Footer"/>
      <w:tabs>
        <w:tab w:val="clear" w:pos="4513"/>
        <w:tab w:val="clear" w:pos="9027"/>
        <w:tab w:val="left" w:pos="2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A747" w14:textId="77777777" w:rsidR="00630DFE" w:rsidRPr="00C70DF2" w:rsidRDefault="00630DFE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14:paraId="7A624674" w14:textId="77777777" w:rsidR="00630DFE" w:rsidRPr="00C70DF2" w:rsidRDefault="00630DFE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14:paraId="552221C0" w14:textId="77777777" w:rsidR="00630DFE" w:rsidRDefault="00630D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196" w14:textId="77777777" w:rsidR="00236118" w:rsidRDefault="00236118" w:rsidP="00691C4C">
    <w:pPr>
      <w:pStyle w:val="Header"/>
    </w:pPr>
    <w:r>
      <w:rPr>
        <w:rFonts w:eastAsia="Calibri" w:cstheme="majorBidi"/>
        <w:noProof/>
        <w:sz w:val="36"/>
        <w:szCs w:val="36"/>
        <w:lang w:eastAsia="en-GB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CD326DA"/>
    <w:multiLevelType w:val="hybridMultilevel"/>
    <w:tmpl w:val="26362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E2720"/>
    <w:multiLevelType w:val="hybridMultilevel"/>
    <w:tmpl w:val="6664AA12"/>
    <w:lvl w:ilvl="0" w:tplc="5060EB6E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977"/>
    <w:multiLevelType w:val="hybridMultilevel"/>
    <w:tmpl w:val="2666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8E4"/>
    <w:multiLevelType w:val="hybridMultilevel"/>
    <w:tmpl w:val="A798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B4F9D"/>
    <w:multiLevelType w:val="hybridMultilevel"/>
    <w:tmpl w:val="0B96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B27FF"/>
    <w:multiLevelType w:val="hybridMultilevel"/>
    <w:tmpl w:val="0ECAA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254C"/>
    <w:multiLevelType w:val="hybridMultilevel"/>
    <w:tmpl w:val="F7481900"/>
    <w:lvl w:ilvl="0" w:tplc="5E647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EE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EF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23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CC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24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E1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8E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09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BB5"/>
    <w:multiLevelType w:val="hybridMultilevel"/>
    <w:tmpl w:val="12720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31AB1"/>
    <w:multiLevelType w:val="hybridMultilevel"/>
    <w:tmpl w:val="397EF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54"/>
    <w:multiLevelType w:val="hybridMultilevel"/>
    <w:tmpl w:val="3BB02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962"/>
    <w:multiLevelType w:val="hybridMultilevel"/>
    <w:tmpl w:val="CEC6FE22"/>
    <w:lvl w:ilvl="0" w:tplc="1D90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A6E"/>
    <w:multiLevelType w:val="hybridMultilevel"/>
    <w:tmpl w:val="17986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F362D"/>
    <w:multiLevelType w:val="hybridMultilevel"/>
    <w:tmpl w:val="4B42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91336"/>
    <w:multiLevelType w:val="hybridMultilevel"/>
    <w:tmpl w:val="4B708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01BEF"/>
    <w:multiLevelType w:val="hybridMultilevel"/>
    <w:tmpl w:val="A866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1A4"/>
    <w:multiLevelType w:val="hybridMultilevel"/>
    <w:tmpl w:val="74E4E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48B"/>
    <w:multiLevelType w:val="hybridMultilevel"/>
    <w:tmpl w:val="2B28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2C7"/>
    <w:multiLevelType w:val="hybridMultilevel"/>
    <w:tmpl w:val="5BAC451C"/>
    <w:lvl w:ilvl="0" w:tplc="A89AC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90AE9"/>
    <w:multiLevelType w:val="hybridMultilevel"/>
    <w:tmpl w:val="67082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4BAA"/>
    <w:multiLevelType w:val="hybridMultilevel"/>
    <w:tmpl w:val="E9F05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8F6D20"/>
    <w:multiLevelType w:val="hybridMultilevel"/>
    <w:tmpl w:val="A066D0A4"/>
    <w:lvl w:ilvl="0" w:tplc="9216CB7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C63D8"/>
    <w:multiLevelType w:val="hybridMultilevel"/>
    <w:tmpl w:val="2B245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67DEA"/>
    <w:multiLevelType w:val="hybridMultilevel"/>
    <w:tmpl w:val="9AEC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6775B"/>
    <w:multiLevelType w:val="hybridMultilevel"/>
    <w:tmpl w:val="307C7C3C"/>
    <w:lvl w:ilvl="0" w:tplc="909C35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19F1"/>
    <w:multiLevelType w:val="hybridMultilevel"/>
    <w:tmpl w:val="F144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27" w15:restartNumberingAfterBreak="0">
    <w:nsid w:val="5621755E"/>
    <w:multiLevelType w:val="hybridMultilevel"/>
    <w:tmpl w:val="90A22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95CEC"/>
    <w:multiLevelType w:val="hybridMultilevel"/>
    <w:tmpl w:val="C0921D8E"/>
    <w:lvl w:ilvl="0" w:tplc="964A426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C16A90"/>
    <w:multiLevelType w:val="hybridMultilevel"/>
    <w:tmpl w:val="65DE8EAC"/>
    <w:lvl w:ilvl="0" w:tplc="EE48C53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62890"/>
    <w:multiLevelType w:val="hybridMultilevel"/>
    <w:tmpl w:val="A80E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3" w15:restartNumberingAfterBreak="0">
    <w:nsid w:val="6A615087"/>
    <w:multiLevelType w:val="hybridMultilevel"/>
    <w:tmpl w:val="451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97D5D"/>
    <w:multiLevelType w:val="hybridMultilevel"/>
    <w:tmpl w:val="6EE0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93650"/>
    <w:multiLevelType w:val="hybridMultilevel"/>
    <w:tmpl w:val="570A86C4"/>
    <w:lvl w:ilvl="0" w:tplc="95CE9E38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F470EFE"/>
    <w:multiLevelType w:val="hybridMultilevel"/>
    <w:tmpl w:val="C116146C"/>
    <w:lvl w:ilvl="0" w:tplc="C1CC40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F6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8E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84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65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B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F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A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 w16cid:durableId="544296888">
    <w:abstractNumId w:val="38"/>
  </w:num>
  <w:num w:numId="2" w16cid:durableId="2069061910">
    <w:abstractNumId w:val="7"/>
  </w:num>
  <w:num w:numId="3" w16cid:durableId="1282225758">
    <w:abstractNumId w:val="32"/>
  </w:num>
  <w:num w:numId="4" w16cid:durableId="1190487755">
    <w:abstractNumId w:val="0"/>
  </w:num>
  <w:num w:numId="5" w16cid:durableId="1739132460">
    <w:abstractNumId w:val="34"/>
  </w:num>
  <w:num w:numId="6" w16cid:durableId="1584726725">
    <w:abstractNumId w:val="39"/>
  </w:num>
  <w:num w:numId="7" w16cid:durableId="2135519922">
    <w:abstractNumId w:val="37"/>
  </w:num>
  <w:num w:numId="8" w16cid:durableId="788471812">
    <w:abstractNumId w:val="3"/>
  </w:num>
  <w:num w:numId="9" w16cid:durableId="352924450">
    <w:abstractNumId w:val="33"/>
  </w:num>
  <w:num w:numId="10" w16cid:durableId="246766687">
    <w:abstractNumId w:val="4"/>
  </w:num>
  <w:num w:numId="11" w16cid:durableId="398477362">
    <w:abstractNumId w:val="1"/>
  </w:num>
  <w:num w:numId="12" w16cid:durableId="65882393">
    <w:abstractNumId w:val="27"/>
  </w:num>
  <w:num w:numId="13" w16cid:durableId="1217280488">
    <w:abstractNumId w:val="12"/>
  </w:num>
  <w:num w:numId="14" w16cid:durableId="759105876">
    <w:abstractNumId w:val="19"/>
  </w:num>
  <w:num w:numId="15" w16cid:durableId="1906182934">
    <w:abstractNumId w:val="22"/>
  </w:num>
  <w:num w:numId="16" w16cid:durableId="1756047596">
    <w:abstractNumId w:val="30"/>
  </w:num>
  <w:num w:numId="17" w16cid:durableId="1781534879">
    <w:abstractNumId w:val="28"/>
  </w:num>
  <w:num w:numId="18" w16cid:durableId="500893155">
    <w:abstractNumId w:val="36"/>
  </w:num>
  <w:num w:numId="19" w16cid:durableId="2010667950">
    <w:abstractNumId w:val="2"/>
  </w:num>
  <w:num w:numId="20" w16cid:durableId="1618751717">
    <w:abstractNumId w:val="21"/>
  </w:num>
  <w:num w:numId="21" w16cid:durableId="1333877109">
    <w:abstractNumId w:val="20"/>
  </w:num>
  <w:num w:numId="22" w16cid:durableId="1292975933">
    <w:abstractNumId w:val="8"/>
  </w:num>
  <w:num w:numId="23" w16cid:durableId="1481578806">
    <w:abstractNumId w:val="6"/>
  </w:num>
  <w:num w:numId="24" w16cid:durableId="1702899707">
    <w:abstractNumId w:val="10"/>
  </w:num>
  <w:num w:numId="25" w16cid:durableId="486166496">
    <w:abstractNumId w:val="23"/>
  </w:num>
  <w:num w:numId="26" w16cid:durableId="1740059787">
    <w:abstractNumId w:val="24"/>
  </w:num>
  <w:num w:numId="27" w16cid:durableId="1282033605">
    <w:abstractNumId w:val="18"/>
  </w:num>
  <w:num w:numId="28" w16cid:durableId="679892738">
    <w:abstractNumId w:val="17"/>
  </w:num>
  <w:num w:numId="29" w16cid:durableId="1557814157">
    <w:abstractNumId w:val="31"/>
  </w:num>
  <w:num w:numId="30" w16cid:durableId="839392174">
    <w:abstractNumId w:val="13"/>
  </w:num>
  <w:num w:numId="31" w16cid:durableId="587542118">
    <w:abstractNumId w:val="15"/>
  </w:num>
  <w:num w:numId="32" w16cid:durableId="1674380757">
    <w:abstractNumId w:val="29"/>
  </w:num>
  <w:num w:numId="33" w16cid:durableId="2104842268">
    <w:abstractNumId w:val="14"/>
  </w:num>
  <w:num w:numId="34" w16cid:durableId="860320861">
    <w:abstractNumId w:val="25"/>
  </w:num>
  <w:num w:numId="35" w16cid:durableId="1319074847">
    <w:abstractNumId w:val="16"/>
  </w:num>
  <w:num w:numId="36" w16cid:durableId="1393699239">
    <w:abstractNumId w:val="5"/>
  </w:num>
  <w:num w:numId="37" w16cid:durableId="446775159">
    <w:abstractNumId w:val="35"/>
  </w:num>
  <w:num w:numId="38" w16cid:durableId="1000085402">
    <w:abstractNumId w:val="9"/>
  </w:num>
  <w:num w:numId="39" w16cid:durableId="159948030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C3"/>
    <w:rsid w:val="00003337"/>
    <w:rsid w:val="000078C1"/>
    <w:rsid w:val="0002050B"/>
    <w:rsid w:val="000216A5"/>
    <w:rsid w:val="0002746B"/>
    <w:rsid w:val="00027EE1"/>
    <w:rsid w:val="0003366C"/>
    <w:rsid w:val="0004067C"/>
    <w:rsid w:val="0004188F"/>
    <w:rsid w:val="00045A24"/>
    <w:rsid w:val="000526CF"/>
    <w:rsid w:val="00052F9B"/>
    <w:rsid w:val="00055484"/>
    <w:rsid w:val="00060D15"/>
    <w:rsid w:val="000614A0"/>
    <w:rsid w:val="00072585"/>
    <w:rsid w:val="00075B43"/>
    <w:rsid w:val="00081D3B"/>
    <w:rsid w:val="000922B5"/>
    <w:rsid w:val="000A1FC9"/>
    <w:rsid w:val="000A28DF"/>
    <w:rsid w:val="000A3D24"/>
    <w:rsid w:val="000A61D1"/>
    <w:rsid w:val="000A74A7"/>
    <w:rsid w:val="000B3C17"/>
    <w:rsid w:val="000B4F75"/>
    <w:rsid w:val="000B6059"/>
    <w:rsid w:val="000B6434"/>
    <w:rsid w:val="000B652A"/>
    <w:rsid w:val="000C07D8"/>
    <w:rsid w:val="000C2645"/>
    <w:rsid w:val="000C37CA"/>
    <w:rsid w:val="000C5B43"/>
    <w:rsid w:val="000C5D83"/>
    <w:rsid w:val="000D4280"/>
    <w:rsid w:val="000D5C83"/>
    <w:rsid w:val="000E1BAC"/>
    <w:rsid w:val="000E2904"/>
    <w:rsid w:val="000E4D92"/>
    <w:rsid w:val="000E5C6E"/>
    <w:rsid w:val="000F0304"/>
    <w:rsid w:val="000F0B51"/>
    <w:rsid w:val="000F63DA"/>
    <w:rsid w:val="000F68E6"/>
    <w:rsid w:val="00100F5F"/>
    <w:rsid w:val="00111AE1"/>
    <w:rsid w:val="00127C9F"/>
    <w:rsid w:val="00132EE6"/>
    <w:rsid w:val="00134577"/>
    <w:rsid w:val="001408F7"/>
    <w:rsid w:val="00141396"/>
    <w:rsid w:val="00146E46"/>
    <w:rsid w:val="00153D2F"/>
    <w:rsid w:val="00156E2B"/>
    <w:rsid w:val="00160015"/>
    <w:rsid w:val="00160DCA"/>
    <w:rsid w:val="0016210E"/>
    <w:rsid w:val="001624B1"/>
    <w:rsid w:val="00165F7A"/>
    <w:rsid w:val="00171336"/>
    <w:rsid w:val="0017400F"/>
    <w:rsid w:val="00177EA0"/>
    <w:rsid w:val="001837EB"/>
    <w:rsid w:val="0019177E"/>
    <w:rsid w:val="00192E7C"/>
    <w:rsid w:val="00193E70"/>
    <w:rsid w:val="00196037"/>
    <w:rsid w:val="00196B98"/>
    <w:rsid w:val="001A2FCB"/>
    <w:rsid w:val="001A6534"/>
    <w:rsid w:val="001B1342"/>
    <w:rsid w:val="001B37CB"/>
    <w:rsid w:val="001B5CCF"/>
    <w:rsid w:val="001B6C61"/>
    <w:rsid w:val="001C088F"/>
    <w:rsid w:val="001C2669"/>
    <w:rsid w:val="001C3797"/>
    <w:rsid w:val="001C4302"/>
    <w:rsid w:val="001D4303"/>
    <w:rsid w:val="001D5590"/>
    <w:rsid w:val="001E1DF4"/>
    <w:rsid w:val="001E371E"/>
    <w:rsid w:val="001E56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19FA"/>
    <w:rsid w:val="00222FFD"/>
    <w:rsid w:val="00225EC2"/>
    <w:rsid w:val="0023341A"/>
    <w:rsid w:val="00236118"/>
    <w:rsid w:val="002440DD"/>
    <w:rsid w:val="00245E6C"/>
    <w:rsid w:val="00246075"/>
    <w:rsid w:val="0024623A"/>
    <w:rsid w:val="00252718"/>
    <w:rsid w:val="002651F5"/>
    <w:rsid w:val="00265C99"/>
    <w:rsid w:val="00273ADF"/>
    <w:rsid w:val="00274C4E"/>
    <w:rsid w:val="0027754F"/>
    <w:rsid w:val="00281ECC"/>
    <w:rsid w:val="002858F9"/>
    <w:rsid w:val="00290A28"/>
    <w:rsid w:val="00290E04"/>
    <w:rsid w:val="002A3188"/>
    <w:rsid w:val="002B1AFE"/>
    <w:rsid w:val="002C1D24"/>
    <w:rsid w:val="002C281D"/>
    <w:rsid w:val="002C592C"/>
    <w:rsid w:val="002D0BE2"/>
    <w:rsid w:val="002D1E75"/>
    <w:rsid w:val="002D2DF1"/>
    <w:rsid w:val="002D46EA"/>
    <w:rsid w:val="002E2247"/>
    <w:rsid w:val="002E246D"/>
    <w:rsid w:val="002E3C2A"/>
    <w:rsid w:val="002E793D"/>
    <w:rsid w:val="00302107"/>
    <w:rsid w:val="003121E6"/>
    <w:rsid w:val="00317BBB"/>
    <w:rsid w:val="003207C9"/>
    <w:rsid w:val="00322B0C"/>
    <w:rsid w:val="00326126"/>
    <w:rsid w:val="00327CB8"/>
    <w:rsid w:val="003327DF"/>
    <w:rsid w:val="00333D41"/>
    <w:rsid w:val="00347B7E"/>
    <w:rsid w:val="0035039A"/>
    <w:rsid w:val="003525CF"/>
    <w:rsid w:val="0035293F"/>
    <w:rsid w:val="003561F3"/>
    <w:rsid w:val="00357F70"/>
    <w:rsid w:val="00361122"/>
    <w:rsid w:val="0037083B"/>
    <w:rsid w:val="003747C5"/>
    <w:rsid w:val="00380124"/>
    <w:rsid w:val="00380BF9"/>
    <w:rsid w:val="00385DEA"/>
    <w:rsid w:val="003876CA"/>
    <w:rsid w:val="00390B83"/>
    <w:rsid w:val="003A09D2"/>
    <w:rsid w:val="003A1EC2"/>
    <w:rsid w:val="003A3684"/>
    <w:rsid w:val="003A7CFD"/>
    <w:rsid w:val="003B14F7"/>
    <w:rsid w:val="003B1AA4"/>
    <w:rsid w:val="003B5DF8"/>
    <w:rsid w:val="003B7499"/>
    <w:rsid w:val="003B7BF9"/>
    <w:rsid w:val="003C4AFA"/>
    <w:rsid w:val="003C5598"/>
    <w:rsid w:val="003C656B"/>
    <w:rsid w:val="003C793F"/>
    <w:rsid w:val="003D59BA"/>
    <w:rsid w:val="003E3179"/>
    <w:rsid w:val="003F7EE7"/>
    <w:rsid w:val="00406CBA"/>
    <w:rsid w:val="00407799"/>
    <w:rsid w:val="00410B64"/>
    <w:rsid w:val="00410F70"/>
    <w:rsid w:val="00411BDE"/>
    <w:rsid w:val="0041328F"/>
    <w:rsid w:val="0041392C"/>
    <w:rsid w:val="00415F4F"/>
    <w:rsid w:val="004174B1"/>
    <w:rsid w:val="00420FBE"/>
    <w:rsid w:val="00422E95"/>
    <w:rsid w:val="0042334E"/>
    <w:rsid w:val="00430233"/>
    <w:rsid w:val="00430B03"/>
    <w:rsid w:val="00431417"/>
    <w:rsid w:val="00431AF8"/>
    <w:rsid w:val="0043246A"/>
    <w:rsid w:val="0043384D"/>
    <w:rsid w:val="004357DC"/>
    <w:rsid w:val="004374E1"/>
    <w:rsid w:val="00441889"/>
    <w:rsid w:val="0044453C"/>
    <w:rsid w:val="00455DFD"/>
    <w:rsid w:val="004602EA"/>
    <w:rsid w:val="0046539A"/>
    <w:rsid w:val="00465DC7"/>
    <w:rsid w:val="004716CE"/>
    <w:rsid w:val="004721D9"/>
    <w:rsid w:val="00473295"/>
    <w:rsid w:val="004733A4"/>
    <w:rsid w:val="0047402B"/>
    <w:rsid w:val="0047543F"/>
    <w:rsid w:val="00476F3A"/>
    <w:rsid w:val="00481913"/>
    <w:rsid w:val="004832C2"/>
    <w:rsid w:val="0048351F"/>
    <w:rsid w:val="00485B13"/>
    <w:rsid w:val="004862C0"/>
    <w:rsid w:val="00494844"/>
    <w:rsid w:val="004957DD"/>
    <w:rsid w:val="00496191"/>
    <w:rsid w:val="00497A92"/>
    <w:rsid w:val="004A0127"/>
    <w:rsid w:val="004B1A8A"/>
    <w:rsid w:val="004B5CE4"/>
    <w:rsid w:val="004C4386"/>
    <w:rsid w:val="004C441A"/>
    <w:rsid w:val="004C49C9"/>
    <w:rsid w:val="004C5813"/>
    <w:rsid w:val="004C657C"/>
    <w:rsid w:val="004D787D"/>
    <w:rsid w:val="004E2AED"/>
    <w:rsid w:val="004E4471"/>
    <w:rsid w:val="004E7632"/>
    <w:rsid w:val="004F2646"/>
    <w:rsid w:val="004F373B"/>
    <w:rsid w:val="004F39E5"/>
    <w:rsid w:val="004F481C"/>
    <w:rsid w:val="004F4E59"/>
    <w:rsid w:val="004F66C0"/>
    <w:rsid w:val="004F7B61"/>
    <w:rsid w:val="00503ADE"/>
    <w:rsid w:val="00504F62"/>
    <w:rsid w:val="005073A4"/>
    <w:rsid w:val="00507937"/>
    <w:rsid w:val="005123A5"/>
    <w:rsid w:val="00520BF7"/>
    <w:rsid w:val="00523D6D"/>
    <w:rsid w:val="005265A6"/>
    <w:rsid w:val="00526D74"/>
    <w:rsid w:val="005324CB"/>
    <w:rsid w:val="00533AF8"/>
    <w:rsid w:val="00536407"/>
    <w:rsid w:val="00536B9C"/>
    <w:rsid w:val="00536BE2"/>
    <w:rsid w:val="005418AC"/>
    <w:rsid w:val="00542ACF"/>
    <w:rsid w:val="00545671"/>
    <w:rsid w:val="005509D0"/>
    <w:rsid w:val="005530CD"/>
    <w:rsid w:val="005567DA"/>
    <w:rsid w:val="00561798"/>
    <w:rsid w:val="0056191B"/>
    <w:rsid w:val="005677CB"/>
    <w:rsid w:val="005702C1"/>
    <w:rsid w:val="005708E6"/>
    <w:rsid w:val="00571FBE"/>
    <w:rsid w:val="00587072"/>
    <w:rsid w:val="00590E48"/>
    <w:rsid w:val="00591934"/>
    <w:rsid w:val="00593DBF"/>
    <w:rsid w:val="00597682"/>
    <w:rsid w:val="005A2A8D"/>
    <w:rsid w:val="005A36DB"/>
    <w:rsid w:val="005A427F"/>
    <w:rsid w:val="005A6B4C"/>
    <w:rsid w:val="005A7707"/>
    <w:rsid w:val="005A7BA6"/>
    <w:rsid w:val="005B36CD"/>
    <w:rsid w:val="005B5B83"/>
    <w:rsid w:val="005B7DDF"/>
    <w:rsid w:val="005C25B6"/>
    <w:rsid w:val="005C2E38"/>
    <w:rsid w:val="005C4347"/>
    <w:rsid w:val="005C5E69"/>
    <w:rsid w:val="005C6304"/>
    <w:rsid w:val="005C6753"/>
    <w:rsid w:val="005D61F8"/>
    <w:rsid w:val="005E38A9"/>
    <w:rsid w:val="005E5732"/>
    <w:rsid w:val="005F32AA"/>
    <w:rsid w:val="005F36A3"/>
    <w:rsid w:val="005F525A"/>
    <w:rsid w:val="005F61DA"/>
    <w:rsid w:val="00603EDF"/>
    <w:rsid w:val="00611FFC"/>
    <w:rsid w:val="00613D26"/>
    <w:rsid w:val="00617C4B"/>
    <w:rsid w:val="00623B81"/>
    <w:rsid w:val="00630DFE"/>
    <w:rsid w:val="006316E5"/>
    <w:rsid w:val="006352E4"/>
    <w:rsid w:val="00635355"/>
    <w:rsid w:val="00641681"/>
    <w:rsid w:val="0064215A"/>
    <w:rsid w:val="00643CC8"/>
    <w:rsid w:val="006442FB"/>
    <w:rsid w:val="00644CAE"/>
    <w:rsid w:val="00652555"/>
    <w:rsid w:val="00653C07"/>
    <w:rsid w:val="00655508"/>
    <w:rsid w:val="00656F4A"/>
    <w:rsid w:val="006604F9"/>
    <w:rsid w:val="006608B3"/>
    <w:rsid w:val="00664498"/>
    <w:rsid w:val="0066496C"/>
    <w:rsid w:val="00665601"/>
    <w:rsid w:val="00667595"/>
    <w:rsid w:val="00667AF0"/>
    <w:rsid w:val="006702B7"/>
    <w:rsid w:val="00673813"/>
    <w:rsid w:val="0067756F"/>
    <w:rsid w:val="006802AA"/>
    <w:rsid w:val="0068352D"/>
    <w:rsid w:val="00691C4C"/>
    <w:rsid w:val="00691E2B"/>
    <w:rsid w:val="006953A3"/>
    <w:rsid w:val="006A0B46"/>
    <w:rsid w:val="006A19FC"/>
    <w:rsid w:val="006A2579"/>
    <w:rsid w:val="006A282E"/>
    <w:rsid w:val="006A70F5"/>
    <w:rsid w:val="006B0FA3"/>
    <w:rsid w:val="006B108D"/>
    <w:rsid w:val="006B245A"/>
    <w:rsid w:val="006C09C9"/>
    <w:rsid w:val="006C2A55"/>
    <w:rsid w:val="006C34C1"/>
    <w:rsid w:val="006D06E8"/>
    <w:rsid w:val="006D1AEB"/>
    <w:rsid w:val="006D57D2"/>
    <w:rsid w:val="006D6CE7"/>
    <w:rsid w:val="006E081D"/>
    <w:rsid w:val="006E2A09"/>
    <w:rsid w:val="006E4ABA"/>
    <w:rsid w:val="006F2DC0"/>
    <w:rsid w:val="006F561A"/>
    <w:rsid w:val="006F71EC"/>
    <w:rsid w:val="00706583"/>
    <w:rsid w:val="00710612"/>
    <w:rsid w:val="007122BF"/>
    <w:rsid w:val="00715DEC"/>
    <w:rsid w:val="00717B82"/>
    <w:rsid w:val="007255CA"/>
    <w:rsid w:val="00725718"/>
    <w:rsid w:val="007261EC"/>
    <w:rsid w:val="007300ED"/>
    <w:rsid w:val="00732F81"/>
    <w:rsid w:val="007349EC"/>
    <w:rsid w:val="00735952"/>
    <w:rsid w:val="00737443"/>
    <w:rsid w:val="00737683"/>
    <w:rsid w:val="00742739"/>
    <w:rsid w:val="00742AA4"/>
    <w:rsid w:val="0074373F"/>
    <w:rsid w:val="00743F38"/>
    <w:rsid w:val="0075098B"/>
    <w:rsid w:val="00751296"/>
    <w:rsid w:val="0075498A"/>
    <w:rsid w:val="00756DF7"/>
    <w:rsid w:val="00756F93"/>
    <w:rsid w:val="0075727D"/>
    <w:rsid w:val="00762DA6"/>
    <w:rsid w:val="007670AC"/>
    <w:rsid w:val="00772A1E"/>
    <w:rsid w:val="00774235"/>
    <w:rsid w:val="00776A48"/>
    <w:rsid w:val="00781DC7"/>
    <w:rsid w:val="00786187"/>
    <w:rsid w:val="00790FB3"/>
    <w:rsid w:val="00791481"/>
    <w:rsid w:val="00795946"/>
    <w:rsid w:val="007A0EC6"/>
    <w:rsid w:val="007A1325"/>
    <w:rsid w:val="007A3A60"/>
    <w:rsid w:val="007A3D4F"/>
    <w:rsid w:val="007A4CC5"/>
    <w:rsid w:val="007B552B"/>
    <w:rsid w:val="007C5C4B"/>
    <w:rsid w:val="007D1332"/>
    <w:rsid w:val="007D6BEB"/>
    <w:rsid w:val="007E01A3"/>
    <w:rsid w:val="007E7FFE"/>
    <w:rsid w:val="007F045A"/>
    <w:rsid w:val="007F5213"/>
    <w:rsid w:val="007F5BE2"/>
    <w:rsid w:val="0080524D"/>
    <w:rsid w:val="00807953"/>
    <w:rsid w:val="00810621"/>
    <w:rsid w:val="00812ED0"/>
    <w:rsid w:val="00814659"/>
    <w:rsid w:val="008153BA"/>
    <w:rsid w:val="008202B4"/>
    <w:rsid w:val="00821F66"/>
    <w:rsid w:val="008253BB"/>
    <w:rsid w:val="00825B73"/>
    <w:rsid w:val="00830EF9"/>
    <w:rsid w:val="0083746E"/>
    <w:rsid w:val="00837AEA"/>
    <w:rsid w:val="00856A55"/>
    <w:rsid w:val="008608A4"/>
    <w:rsid w:val="008716D9"/>
    <w:rsid w:val="008745D9"/>
    <w:rsid w:val="00884D4E"/>
    <w:rsid w:val="00885D19"/>
    <w:rsid w:val="008869CD"/>
    <w:rsid w:val="00886D8D"/>
    <w:rsid w:val="00892ED3"/>
    <w:rsid w:val="00893B02"/>
    <w:rsid w:val="00893BFC"/>
    <w:rsid w:val="008946A5"/>
    <w:rsid w:val="00894F8D"/>
    <w:rsid w:val="008B267E"/>
    <w:rsid w:val="008B3AAE"/>
    <w:rsid w:val="008C2A16"/>
    <w:rsid w:val="008C37E1"/>
    <w:rsid w:val="008C63EE"/>
    <w:rsid w:val="008D10A1"/>
    <w:rsid w:val="008D26DF"/>
    <w:rsid w:val="008D37F7"/>
    <w:rsid w:val="008D414D"/>
    <w:rsid w:val="008D495C"/>
    <w:rsid w:val="008D59E3"/>
    <w:rsid w:val="008D5D40"/>
    <w:rsid w:val="008E19E8"/>
    <w:rsid w:val="008E2E60"/>
    <w:rsid w:val="008E4A2D"/>
    <w:rsid w:val="008E668F"/>
    <w:rsid w:val="008E77E3"/>
    <w:rsid w:val="008F1716"/>
    <w:rsid w:val="008F2F6F"/>
    <w:rsid w:val="008F7540"/>
    <w:rsid w:val="00900FA4"/>
    <w:rsid w:val="0091659B"/>
    <w:rsid w:val="009230D0"/>
    <w:rsid w:val="00927850"/>
    <w:rsid w:val="00936200"/>
    <w:rsid w:val="0093727C"/>
    <w:rsid w:val="0094527A"/>
    <w:rsid w:val="0094644F"/>
    <w:rsid w:val="00947AAF"/>
    <w:rsid w:val="00947FEB"/>
    <w:rsid w:val="00951A54"/>
    <w:rsid w:val="0095235F"/>
    <w:rsid w:val="00964CD9"/>
    <w:rsid w:val="00966145"/>
    <w:rsid w:val="00967AFC"/>
    <w:rsid w:val="009703E8"/>
    <w:rsid w:val="0097164F"/>
    <w:rsid w:val="00971775"/>
    <w:rsid w:val="009754CB"/>
    <w:rsid w:val="00976A72"/>
    <w:rsid w:val="00983A7B"/>
    <w:rsid w:val="0098734D"/>
    <w:rsid w:val="00992C1B"/>
    <w:rsid w:val="009A6EE6"/>
    <w:rsid w:val="009A75BF"/>
    <w:rsid w:val="009B19B5"/>
    <w:rsid w:val="009B4E00"/>
    <w:rsid w:val="009B5BDE"/>
    <w:rsid w:val="009C03B1"/>
    <w:rsid w:val="009C2E80"/>
    <w:rsid w:val="009C365F"/>
    <w:rsid w:val="009C4574"/>
    <w:rsid w:val="009C689D"/>
    <w:rsid w:val="009C7561"/>
    <w:rsid w:val="009C7B68"/>
    <w:rsid w:val="009D29BD"/>
    <w:rsid w:val="009D4261"/>
    <w:rsid w:val="009D59A9"/>
    <w:rsid w:val="009D5A7B"/>
    <w:rsid w:val="009E0891"/>
    <w:rsid w:val="009E0993"/>
    <w:rsid w:val="009E1C4C"/>
    <w:rsid w:val="009F446D"/>
    <w:rsid w:val="00A01C91"/>
    <w:rsid w:val="00A025BC"/>
    <w:rsid w:val="00A026A9"/>
    <w:rsid w:val="00A10BF8"/>
    <w:rsid w:val="00A11AA9"/>
    <w:rsid w:val="00A1299D"/>
    <w:rsid w:val="00A14299"/>
    <w:rsid w:val="00A16D8E"/>
    <w:rsid w:val="00A20C35"/>
    <w:rsid w:val="00A226BC"/>
    <w:rsid w:val="00A23DF0"/>
    <w:rsid w:val="00A24A1E"/>
    <w:rsid w:val="00A24D69"/>
    <w:rsid w:val="00A34B29"/>
    <w:rsid w:val="00A405F0"/>
    <w:rsid w:val="00A419EB"/>
    <w:rsid w:val="00A45F7A"/>
    <w:rsid w:val="00A46692"/>
    <w:rsid w:val="00A46D6E"/>
    <w:rsid w:val="00A614EB"/>
    <w:rsid w:val="00A61C85"/>
    <w:rsid w:val="00A62AB3"/>
    <w:rsid w:val="00A63FF8"/>
    <w:rsid w:val="00A64EDA"/>
    <w:rsid w:val="00A673DE"/>
    <w:rsid w:val="00A7067A"/>
    <w:rsid w:val="00A7186E"/>
    <w:rsid w:val="00A72DA6"/>
    <w:rsid w:val="00A740FC"/>
    <w:rsid w:val="00A75D05"/>
    <w:rsid w:val="00A804FC"/>
    <w:rsid w:val="00A81BF3"/>
    <w:rsid w:val="00A903A0"/>
    <w:rsid w:val="00A92C1F"/>
    <w:rsid w:val="00A95D75"/>
    <w:rsid w:val="00AA21BF"/>
    <w:rsid w:val="00AC3F63"/>
    <w:rsid w:val="00AD15BD"/>
    <w:rsid w:val="00AE2FEC"/>
    <w:rsid w:val="00AE4C2E"/>
    <w:rsid w:val="00AE5EE3"/>
    <w:rsid w:val="00AE716D"/>
    <w:rsid w:val="00AF1E2B"/>
    <w:rsid w:val="00AF3383"/>
    <w:rsid w:val="00AF3807"/>
    <w:rsid w:val="00AF6453"/>
    <w:rsid w:val="00B039DE"/>
    <w:rsid w:val="00B04FA9"/>
    <w:rsid w:val="00B0551D"/>
    <w:rsid w:val="00B13691"/>
    <w:rsid w:val="00B225C4"/>
    <w:rsid w:val="00B22CB0"/>
    <w:rsid w:val="00B26E6A"/>
    <w:rsid w:val="00B27D67"/>
    <w:rsid w:val="00B30E92"/>
    <w:rsid w:val="00B34463"/>
    <w:rsid w:val="00B3564E"/>
    <w:rsid w:val="00B36B86"/>
    <w:rsid w:val="00B36C29"/>
    <w:rsid w:val="00B37962"/>
    <w:rsid w:val="00B40BCB"/>
    <w:rsid w:val="00B41209"/>
    <w:rsid w:val="00B41931"/>
    <w:rsid w:val="00B41964"/>
    <w:rsid w:val="00B426DC"/>
    <w:rsid w:val="00B465C5"/>
    <w:rsid w:val="00B46A99"/>
    <w:rsid w:val="00B556EE"/>
    <w:rsid w:val="00B57FBE"/>
    <w:rsid w:val="00B61B6F"/>
    <w:rsid w:val="00B62844"/>
    <w:rsid w:val="00B6311A"/>
    <w:rsid w:val="00B64A60"/>
    <w:rsid w:val="00B6540C"/>
    <w:rsid w:val="00B65732"/>
    <w:rsid w:val="00B66C62"/>
    <w:rsid w:val="00B70B09"/>
    <w:rsid w:val="00B70B3C"/>
    <w:rsid w:val="00B7412D"/>
    <w:rsid w:val="00B75749"/>
    <w:rsid w:val="00B75F24"/>
    <w:rsid w:val="00B7619B"/>
    <w:rsid w:val="00B80394"/>
    <w:rsid w:val="00B92D87"/>
    <w:rsid w:val="00B9479A"/>
    <w:rsid w:val="00B967E6"/>
    <w:rsid w:val="00B97836"/>
    <w:rsid w:val="00BA1C68"/>
    <w:rsid w:val="00BA37DC"/>
    <w:rsid w:val="00BA3ADD"/>
    <w:rsid w:val="00BA52C9"/>
    <w:rsid w:val="00BA6D02"/>
    <w:rsid w:val="00BB073D"/>
    <w:rsid w:val="00BB1514"/>
    <w:rsid w:val="00BB5AA3"/>
    <w:rsid w:val="00BC2AAB"/>
    <w:rsid w:val="00BC2BDA"/>
    <w:rsid w:val="00BC3E2E"/>
    <w:rsid w:val="00BD0668"/>
    <w:rsid w:val="00BD6606"/>
    <w:rsid w:val="00BD7931"/>
    <w:rsid w:val="00BE2BBF"/>
    <w:rsid w:val="00BE5E78"/>
    <w:rsid w:val="00BE624D"/>
    <w:rsid w:val="00BF2D2E"/>
    <w:rsid w:val="00BF5B27"/>
    <w:rsid w:val="00C030BD"/>
    <w:rsid w:val="00C15473"/>
    <w:rsid w:val="00C21570"/>
    <w:rsid w:val="00C22656"/>
    <w:rsid w:val="00C22BB4"/>
    <w:rsid w:val="00C232DD"/>
    <w:rsid w:val="00C263A7"/>
    <w:rsid w:val="00C36C83"/>
    <w:rsid w:val="00C402A8"/>
    <w:rsid w:val="00C40B98"/>
    <w:rsid w:val="00C41E3F"/>
    <w:rsid w:val="00C426D9"/>
    <w:rsid w:val="00C44765"/>
    <w:rsid w:val="00C44CFD"/>
    <w:rsid w:val="00C45BFD"/>
    <w:rsid w:val="00C66625"/>
    <w:rsid w:val="00C70145"/>
    <w:rsid w:val="00C70DF2"/>
    <w:rsid w:val="00C76CA2"/>
    <w:rsid w:val="00C83870"/>
    <w:rsid w:val="00C932AE"/>
    <w:rsid w:val="00C94739"/>
    <w:rsid w:val="00C94E0B"/>
    <w:rsid w:val="00CA0DA9"/>
    <w:rsid w:val="00CA1CD2"/>
    <w:rsid w:val="00CA32DB"/>
    <w:rsid w:val="00CA609F"/>
    <w:rsid w:val="00CA6D62"/>
    <w:rsid w:val="00CB6144"/>
    <w:rsid w:val="00CB6BB7"/>
    <w:rsid w:val="00CB75D1"/>
    <w:rsid w:val="00CC1477"/>
    <w:rsid w:val="00CE3214"/>
    <w:rsid w:val="00CE3B41"/>
    <w:rsid w:val="00CE43DB"/>
    <w:rsid w:val="00CE4856"/>
    <w:rsid w:val="00CF0909"/>
    <w:rsid w:val="00CF6AA1"/>
    <w:rsid w:val="00CF6F72"/>
    <w:rsid w:val="00D03A74"/>
    <w:rsid w:val="00D22920"/>
    <w:rsid w:val="00D25A1E"/>
    <w:rsid w:val="00D264DF"/>
    <w:rsid w:val="00D32002"/>
    <w:rsid w:val="00D40352"/>
    <w:rsid w:val="00D410FD"/>
    <w:rsid w:val="00D411C3"/>
    <w:rsid w:val="00D4741C"/>
    <w:rsid w:val="00D52AF3"/>
    <w:rsid w:val="00D56E18"/>
    <w:rsid w:val="00D57709"/>
    <w:rsid w:val="00D60FAB"/>
    <w:rsid w:val="00D62688"/>
    <w:rsid w:val="00D63C79"/>
    <w:rsid w:val="00D6482A"/>
    <w:rsid w:val="00D65160"/>
    <w:rsid w:val="00D70C9A"/>
    <w:rsid w:val="00D71A99"/>
    <w:rsid w:val="00D7396D"/>
    <w:rsid w:val="00D77589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7D3"/>
    <w:rsid w:val="00DB4E8F"/>
    <w:rsid w:val="00DC06B9"/>
    <w:rsid w:val="00DC2B83"/>
    <w:rsid w:val="00DC323D"/>
    <w:rsid w:val="00DC49C6"/>
    <w:rsid w:val="00DC5CC6"/>
    <w:rsid w:val="00DD1514"/>
    <w:rsid w:val="00DD4572"/>
    <w:rsid w:val="00DD665C"/>
    <w:rsid w:val="00DE0CDB"/>
    <w:rsid w:val="00DF025E"/>
    <w:rsid w:val="00DF50AA"/>
    <w:rsid w:val="00E001C9"/>
    <w:rsid w:val="00E0477F"/>
    <w:rsid w:val="00E05E80"/>
    <w:rsid w:val="00E06326"/>
    <w:rsid w:val="00E11B79"/>
    <w:rsid w:val="00E11FBE"/>
    <w:rsid w:val="00E12C98"/>
    <w:rsid w:val="00E17A57"/>
    <w:rsid w:val="00E2257B"/>
    <w:rsid w:val="00E22734"/>
    <w:rsid w:val="00E254CA"/>
    <w:rsid w:val="00E2560C"/>
    <w:rsid w:val="00E27CF0"/>
    <w:rsid w:val="00E33A76"/>
    <w:rsid w:val="00E34DCF"/>
    <w:rsid w:val="00E35C33"/>
    <w:rsid w:val="00E36A39"/>
    <w:rsid w:val="00E44597"/>
    <w:rsid w:val="00E4537F"/>
    <w:rsid w:val="00E45821"/>
    <w:rsid w:val="00E47730"/>
    <w:rsid w:val="00E528E0"/>
    <w:rsid w:val="00E54EB5"/>
    <w:rsid w:val="00E55801"/>
    <w:rsid w:val="00E5674A"/>
    <w:rsid w:val="00E60C58"/>
    <w:rsid w:val="00E60FFA"/>
    <w:rsid w:val="00E62D85"/>
    <w:rsid w:val="00E63295"/>
    <w:rsid w:val="00E65B30"/>
    <w:rsid w:val="00E73B16"/>
    <w:rsid w:val="00E75A84"/>
    <w:rsid w:val="00E8250C"/>
    <w:rsid w:val="00E92002"/>
    <w:rsid w:val="00E93510"/>
    <w:rsid w:val="00E97D4F"/>
    <w:rsid w:val="00EA0E6A"/>
    <w:rsid w:val="00EA1534"/>
    <w:rsid w:val="00EA195C"/>
    <w:rsid w:val="00EA3E66"/>
    <w:rsid w:val="00EA438F"/>
    <w:rsid w:val="00EA47E0"/>
    <w:rsid w:val="00EB24DB"/>
    <w:rsid w:val="00EB31D6"/>
    <w:rsid w:val="00EB55AF"/>
    <w:rsid w:val="00EB66F7"/>
    <w:rsid w:val="00EB6D4F"/>
    <w:rsid w:val="00EC1216"/>
    <w:rsid w:val="00EC748E"/>
    <w:rsid w:val="00EC7E64"/>
    <w:rsid w:val="00ED305D"/>
    <w:rsid w:val="00ED465E"/>
    <w:rsid w:val="00EE2063"/>
    <w:rsid w:val="00EE26C7"/>
    <w:rsid w:val="00EE2C96"/>
    <w:rsid w:val="00EE5CAF"/>
    <w:rsid w:val="00EE64AA"/>
    <w:rsid w:val="00EF2E65"/>
    <w:rsid w:val="00EF34EA"/>
    <w:rsid w:val="00EF39D0"/>
    <w:rsid w:val="00EF3FA8"/>
    <w:rsid w:val="00EF44B5"/>
    <w:rsid w:val="00EF5AAA"/>
    <w:rsid w:val="00EF6856"/>
    <w:rsid w:val="00F03151"/>
    <w:rsid w:val="00F05D7D"/>
    <w:rsid w:val="00F06093"/>
    <w:rsid w:val="00F107D1"/>
    <w:rsid w:val="00F10D33"/>
    <w:rsid w:val="00F1125D"/>
    <w:rsid w:val="00F150DD"/>
    <w:rsid w:val="00F1787F"/>
    <w:rsid w:val="00F17E31"/>
    <w:rsid w:val="00F204B0"/>
    <w:rsid w:val="00F21F21"/>
    <w:rsid w:val="00F23067"/>
    <w:rsid w:val="00F271F8"/>
    <w:rsid w:val="00F312E9"/>
    <w:rsid w:val="00F313BF"/>
    <w:rsid w:val="00F33330"/>
    <w:rsid w:val="00F36356"/>
    <w:rsid w:val="00F41341"/>
    <w:rsid w:val="00F42401"/>
    <w:rsid w:val="00F42504"/>
    <w:rsid w:val="00F42DB3"/>
    <w:rsid w:val="00F435CC"/>
    <w:rsid w:val="00F45253"/>
    <w:rsid w:val="00F45B60"/>
    <w:rsid w:val="00F6141B"/>
    <w:rsid w:val="00F6222D"/>
    <w:rsid w:val="00F65071"/>
    <w:rsid w:val="00F66288"/>
    <w:rsid w:val="00F7162D"/>
    <w:rsid w:val="00F72D31"/>
    <w:rsid w:val="00F734C3"/>
    <w:rsid w:val="00F74984"/>
    <w:rsid w:val="00F83C5E"/>
    <w:rsid w:val="00F958AA"/>
    <w:rsid w:val="00FA0D7B"/>
    <w:rsid w:val="00FA4B7E"/>
    <w:rsid w:val="00FA6716"/>
    <w:rsid w:val="00FA6C48"/>
    <w:rsid w:val="00FB4D58"/>
    <w:rsid w:val="00FB7158"/>
    <w:rsid w:val="00FC4E79"/>
    <w:rsid w:val="00FC63A4"/>
    <w:rsid w:val="00FC669A"/>
    <w:rsid w:val="00FC6DCB"/>
    <w:rsid w:val="00FD174D"/>
    <w:rsid w:val="00FD2943"/>
    <w:rsid w:val="00FD6A4D"/>
    <w:rsid w:val="00FE1C92"/>
    <w:rsid w:val="00FF012D"/>
    <w:rsid w:val="00FF6C02"/>
    <w:rsid w:val="0DD2251A"/>
    <w:rsid w:val="1294B28B"/>
    <w:rsid w:val="15CDF466"/>
    <w:rsid w:val="17790760"/>
    <w:rsid w:val="197141F7"/>
    <w:rsid w:val="19F19801"/>
    <w:rsid w:val="1C2EA7F2"/>
    <w:rsid w:val="243E620B"/>
    <w:rsid w:val="293AD6BC"/>
    <w:rsid w:val="3016114D"/>
    <w:rsid w:val="367CA7B1"/>
    <w:rsid w:val="3714A22A"/>
    <w:rsid w:val="37D7DC1C"/>
    <w:rsid w:val="37F5C42A"/>
    <w:rsid w:val="38A1FCAC"/>
    <w:rsid w:val="3E2DF543"/>
    <w:rsid w:val="4337C564"/>
    <w:rsid w:val="44192CB3"/>
    <w:rsid w:val="45CFC98B"/>
    <w:rsid w:val="4989D047"/>
    <w:rsid w:val="4A7D933A"/>
    <w:rsid w:val="517BB9CF"/>
    <w:rsid w:val="540B4D23"/>
    <w:rsid w:val="598EB93A"/>
    <w:rsid w:val="5A5D941B"/>
    <w:rsid w:val="5B1D6E3B"/>
    <w:rsid w:val="5D829262"/>
    <w:rsid w:val="5DB22F69"/>
    <w:rsid w:val="6A7F779A"/>
    <w:rsid w:val="6E5F25CA"/>
    <w:rsid w:val="733296ED"/>
    <w:rsid w:val="76722535"/>
    <w:rsid w:val="7A48AF3E"/>
    <w:rsid w:val="7BAF2277"/>
    <w:rsid w:val="7D3D24FD"/>
    <w:rsid w:val="7DAA5859"/>
    <w:rsid w:val="7E3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5BD77"/>
  <w15:docId w15:val="{BA01C503-BF1D-4653-AEEE-B628799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semiHidden="1" w:uiPriority="49"/>
    <w:lsdException w:name="Book Title" w:semiHidden="1" w:uiPriority="49"/>
    <w:lsdException w:name="Bibliography" w:semiHidden="1" w:uiPriority="49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411C3"/>
    <w:pPr>
      <w:spacing w:line="276" w:lineRule="auto"/>
    </w:pPr>
    <w:rPr>
      <w:rFonts w:eastAsiaTheme="minorEastAsia" w:cstheme="minorBidi"/>
      <w:color w:val="auto"/>
      <w:sz w:val="22"/>
      <w:szCs w:val="22"/>
      <w:lang w:eastAsia="en-GB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3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4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6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7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5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rsid w:val="008608A4"/>
    <w:rPr>
      <w:sz w:val="20"/>
    </w:rPr>
  </w:style>
  <w:style w:type="character" w:styleId="FootnoteReference">
    <w:name w:val="footnote reference"/>
    <w:basedOn w:val="DefaultParagraphFont"/>
    <w:uiPriority w:val="1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uiPriority w:val="19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3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6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7"/>
      </w:numPr>
    </w:pPr>
  </w:style>
  <w:style w:type="paragraph" w:styleId="ListParagraph">
    <w:name w:val="List Paragraph"/>
    <w:aliases w:val="Body,F5 List Paragraph,List Paragraph1,Dot pt,No Spacing1,List Paragraph Char Char Char,Indicator Text,Colorful List - Accent 11,Numbered Para 1,Bullet 1,Bullet Points,MAIN CONTENT,List Paragraph12,Bullet Style,List Paragraph2,OBC Bullet"/>
    <w:basedOn w:val="Normal"/>
    <w:link w:val="ListParagraphChar"/>
    <w:uiPriority w:val="34"/>
    <w:unhideWhenUsed/>
    <w:qFormat/>
    <w:rsid w:val="008608A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6222D"/>
    <w:pPr>
      <w:spacing w:before="60" w:after="60" w:line="240" w:lineRule="auto"/>
    </w:pPr>
    <w:rPr>
      <w:rFonts w:eastAsiaTheme="minorEastAsia" w:cstheme="minorBidi"/>
      <w:color w:val="auto"/>
      <w:sz w:val="20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sz w:val="22"/>
      </w:rPr>
    </w:tblStylePr>
  </w:style>
  <w:style w:type="paragraph" w:customStyle="1" w:styleId="NHSIntropara">
    <w:name w:val="NHS Intro para"/>
    <w:basedOn w:val="Normal"/>
    <w:qFormat/>
    <w:rsid w:val="00B80394"/>
    <w:pPr>
      <w:spacing w:after="0" w:line="300" w:lineRule="auto"/>
    </w:pPr>
    <w:rPr>
      <w:rFonts w:ascii="Arial" w:eastAsiaTheme="minorHAnsi" w:hAnsi="Arial"/>
      <w:color w:val="0067A5"/>
      <w:sz w:val="28"/>
      <w:szCs w:val="28"/>
      <w:lang w:val="en-US" w:eastAsia="en-US"/>
    </w:rPr>
  </w:style>
  <w:style w:type="paragraph" w:customStyle="1" w:styleId="NHSHeadingone">
    <w:name w:val="NHS Heading one"/>
    <w:basedOn w:val="Heading2"/>
    <w:link w:val="NHSHeadingoneChar"/>
    <w:qFormat/>
    <w:rsid w:val="00B80394"/>
    <w:pPr>
      <w:keepLines/>
      <w:spacing w:before="40" w:line="300" w:lineRule="auto"/>
    </w:pPr>
    <w:rPr>
      <w:rFonts w:ascii="Arial" w:eastAsiaTheme="majorEastAsia" w:hAnsi="Arial" w:cstheme="majorBidi"/>
      <w:b w:val="0"/>
      <w:color w:val="005EB8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0394"/>
  </w:style>
  <w:style w:type="paragraph" w:customStyle="1" w:styleId="Casestudyheading1">
    <w:name w:val="Case study heading 1"/>
    <w:basedOn w:val="Normal"/>
    <w:link w:val="Casestudyheading1Char"/>
    <w:qFormat/>
    <w:rsid w:val="00B80394"/>
    <w:pPr>
      <w:keepNext/>
      <w:keepLines/>
      <w:spacing w:after="280" w:line="360" w:lineRule="atLeast"/>
      <w:outlineLvl w:val="0"/>
    </w:pPr>
    <w:rPr>
      <w:rFonts w:ascii="Arial" w:eastAsiaTheme="majorEastAsia" w:hAnsi="Arial" w:cs="Arial"/>
      <w:color w:val="005EB8"/>
      <w:sz w:val="40"/>
      <w:szCs w:val="40"/>
      <w:lang w:val="en-US" w:eastAsia="en-US"/>
    </w:rPr>
  </w:style>
  <w:style w:type="paragraph" w:customStyle="1" w:styleId="Casestudyheading2">
    <w:name w:val="Case study heading 2"/>
    <w:basedOn w:val="NHSHeadingone"/>
    <w:link w:val="Casestudyheading2Char"/>
    <w:qFormat/>
    <w:rsid w:val="00B80394"/>
    <w:pPr>
      <w:spacing w:before="0" w:after="280" w:line="360" w:lineRule="atLeast"/>
    </w:pPr>
    <w:rPr>
      <w:rFonts w:eastAsia="Calibri"/>
    </w:rPr>
  </w:style>
  <w:style w:type="character" w:customStyle="1" w:styleId="Casestudyheading1Char">
    <w:name w:val="Case study heading 1 Char"/>
    <w:basedOn w:val="DefaultParagraphFont"/>
    <w:link w:val="Casestudyheading1"/>
    <w:rsid w:val="00B80394"/>
    <w:rPr>
      <w:rFonts w:ascii="Arial" w:eastAsiaTheme="majorEastAsia" w:hAnsi="Arial"/>
      <w:color w:val="005EB8"/>
      <w:sz w:val="40"/>
      <w:szCs w:val="40"/>
      <w:lang w:val="en-US"/>
    </w:rPr>
  </w:style>
  <w:style w:type="paragraph" w:customStyle="1" w:styleId="Casestudybody">
    <w:name w:val="Case study body"/>
    <w:basedOn w:val="NHSHeadingone"/>
    <w:link w:val="CasestudybodyChar"/>
    <w:qFormat/>
    <w:rsid w:val="00B80394"/>
    <w:pPr>
      <w:spacing w:before="0" w:after="280" w:line="360" w:lineRule="atLeast"/>
    </w:pPr>
    <w:rPr>
      <w:color w:val="auto"/>
    </w:rPr>
  </w:style>
  <w:style w:type="character" w:customStyle="1" w:styleId="NHSHeadingoneChar">
    <w:name w:val="NHS Heading one Char"/>
    <w:basedOn w:val="Heading2Char"/>
    <w:link w:val="NHSHeadingone"/>
    <w:rsid w:val="00B80394"/>
    <w:rPr>
      <w:rFonts w:ascii="Arial" w:eastAsiaTheme="majorEastAsia" w:hAnsi="Arial" w:cstheme="majorBidi"/>
      <w:b w:val="0"/>
      <w:color w:val="005EB8"/>
      <w:sz w:val="36"/>
      <w:szCs w:val="36"/>
      <w:lang w:val="en-US"/>
    </w:rPr>
  </w:style>
  <w:style w:type="character" w:customStyle="1" w:styleId="Casestudyheading2Char">
    <w:name w:val="Case study heading 2 Char"/>
    <w:basedOn w:val="NHSHeadingoneChar"/>
    <w:link w:val="Casestudyheading2"/>
    <w:rsid w:val="00B80394"/>
    <w:rPr>
      <w:rFonts w:ascii="Arial" w:eastAsia="Calibri" w:hAnsi="Arial" w:cstheme="majorBidi"/>
      <w:b w:val="0"/>
      <w:color w:val="005EB8"/>
      <w:sz w:val="36"/>
      <w:szCs w:val="36"/>
      <w:lang w:val="en-US"/>
    </w:rPr>
  </w:style>
  <w:style w:type="character" w:customStyle="1" w:styleId="CasestudybodyChar">
    <w:name w:val="Case study body Char"/>
    <w:basedOn w:val="NHSHeadingoneChar"/>
    <w:link w:val="Casestudybody"/>
    <w:rsid w:val="00B80394"/>
    <w:rPr>
      <w:rFonts w:ascii="Arial" w:eastAsiaTheme="majorEastAsia" w:hAnsi="Arial" w:cstheme="majorBidi"/>
      <w:b w:val="0"/>
      <w:color w:val="auto"/>
      <w:sz w:val="36"/>
      <w:szCs w:val="36"/>
      <w:lang w:val="en-US"/>
    </w:rPr>
  </w:style>
  <w:style w:type="numbering" w:customStyle="1" w:styleId="BulletList">
    <w:name w:val="Bullet List"/>
    <w:basedOn w:val="NoList"/>
    <w:uiPriority w:val="99"/>
    <w:rsid w:val="00E60FFA"/>
    <w:pPr>
      <w:numPr>
        <w:numId w:val="32"/>
      </w:numPr>
    </w:pPr>
  </w:style>
  <w:style w:type="paragraph" w:customStyle="1" w:styleId="BackPage">
    <w:name w:val="Back Page"/>
    <w:basedOn w:val="Normal"/>
    <w:qFormat/>
    <w:rsid w:val="00E60FFA"/>
    <w:pPr>
      <w:spacing w:after="0" w:line="280" w:lineRule="atLeast"/>
    </w:pPr>
    <w:rPr>
      <w:rFonts w:ascii="Arial" w:eastAsiaTheme="minorHAnsi" w:hAnsi="Arial"/>
      <w:color w:val="005EB8"/>
      <w:sz w:val="24"/>
      <w:szCs w:val="24"/>
      <w:lang w:eastAsia="en-US"/>
    </w:rPr>
  </w:style>
  <w:style w:type="table" w:customStyle="1" w:styleId="NHSHighlightBox">
    <w:name w:val="NHS Highlight Box"/>
    <w:basedOn w:val="TableNormal"/>
    <w:uiPriority w:val="99"/>
    <w:rsid w:val="006802AA"/>
    <w:pPr>
      <w:spacing w:after="0" w:line="240" w:lineRule="auto"/>
    </w:pPr>
    <w:rPr>
      <w:rFonts w:ascii="Times New Roman" w:hAnsi="Times New Roman" w:cstheme="minorBidi"/>
      <w:color w:val="auto"/>
      <w:lang w:val="id-ID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styleId="BodyText2">
    <w:name w:val="Body Text 2"/>
    <w:basedOn w:val="BodyText"/>
    <w:link w:val="BodyText2Char"/>
    <w:qFormat/>
    <w:rsid w:val="006802AA"/>
    <w:pPr>
      <w:spacing w:after="280" w:line="360" w:lineRule="atLeast"/>
    </w:pPr>
    <w:rPr>
      <w:rFonts w:ascii="Arial" w:eastAsiaTheme="minorHAnsi" w:hAnsi="Arial"/>
      <w:color w:val="231F2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6802AA"/>
    <w:rPr>
      <w:rFonts w:ascii="Arial" w:hAnsi="Arial" w:cstheme="minorBidi"/>
      <w:color w:val="231F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2AA"/>
    <w:rPr>
      <w:rFonts w:eastAsiaTheme="minorEastAsia" w:cstheme="minorBidi"/>
      <w:color w:val="auto"/>
      <w:sz w:val="22"/>
      <w:szCs w:val="22"/>
      <w:lang w:eastAsia="en-GB"/>
    </w:rPr>
  </w:style>
  <w:style w:type="character" w:customStyle="1" w:styleId="ListParagraphChar">
    <w:name w:val="List Paragraph Char"/>
    <w:aliases w:val="Body Char,F5 List Paragraph Char,List Paragraph1 Char,Dot pt Char,No Spacing1 Char,List Paragraph Char Char Char Char,Indicator Text Char,Colorful List - Accent 11 Char,Numbered Para 1 Char,Bullet 1 Char,Bullet Points Char"/>
    <w:basedOn w:val="DefaultParagraphFont"/>
    <w:link w:val="ListParagraph"/>
    <w:uiPriority w:val="34"/>
    <w:qFormat/>
    <w:locked/>
    <w:rsid w:val="00410B64"/>
    <w:rPr>
      <w:rFonts w:eastAsiaTheme="minorEastAsia" w:cstheme="minorBidi"/>
      <w:color w:val="auto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07258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orah.gompertz@ydh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B8F9B5CC8544B8F6D30F801BC86D5" ma:contentTypeVersion="6" ma:contentTypeDescription="Create a new document." ma:contentTypeScope="" ma:versionID="cdc27f6722522d4ff8935d547ff088eb">
  <xsd:schema xmlns:xsd="http://www.w3.org/2001/XMLSchema" xmlns:xs="http://www.w3.org/2001/XMLSchema" xmlns:p="http://schemas.microsoft.com/office/2006/metadata/properties" xmlns:ns2="b12ae10d-3d56-48c2-998e-edcd00137ef1" xmlns:ns3="c391afdf-0156-4304-9268-5df6183a9fcf" targetNamespace="http://schemas.microsoft.com/office/2006/metadata/properties" ma:root="true" ma:fieldsID="16fe3581a56cb3db32ee5fa056936798" ns2:_="" ns3:_="">
    <xsd:import namespace="b12ae10d-3d56-48c2-998e-edcd00137ef1"/>
    <xsd:import namespace="c391afdf-0156-4304-9268-5df6183a9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ae10d-3d56-48c2-998e-edcd00137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1afdf-0156-4304-9268-5df6183a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91afdf-0156-4304-9268-5df6183a9fcf">
      <UserInfo>
        <DisplayName>Ramsha Mahmood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9E8F6F-E35A-44A3-944A-4329A63F6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549E9-237C-4D35-9F96-1466C6727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ae10d-3d56-48c2-998e-edcd00137ef1"/>
    <ds:schemaRef ds:uri="c391afdf-0156-4304-9268-5df6183a9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6CA52-5A16-44B3-A638-760314DA82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B1967-67FA-4CA9-B236-613AF7C2FE86}">
  <ds:schemaRefs>
    <ds:schemaRef ds:uri="http://schemas.microsoft.com/office/2006/metadata/properties"/>
    <ds:schemaRef ds:uri="http://schemas.microsoft.com/office/infopath/2007/PartnerControls"/>
    <ds:schemaRef ds:uri="c391afdf-0156-4304-9268-5df6183a9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NHSI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Improvement</dc:creator>
  <cp:lastModifiedBy>Jon</cp:lastModifiedBy>
  <cp:revision>3</cp:revision>
  <cp:lastPrinted>2017-08-11T15:59:00Z</cp:lastPrinted>
  <dcterms:created xsi:type="dcterms:W3CDTF">2022-06-20T09:30:00Z</dcterms:created>
  <dcterms:modified xsi:type="dcterms:W3CDTF">2022-06-20T09:41:00Z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0x010100FD0B8F9B5CC8544B8F6D30F801BC86D5</vt:lpwstr>
  </property>
</Properties>
</file>