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25B" w:rsidRPr="003D69AD" w:rsidRDefault="00300668" w:rsidP="00300668">
      <w:pPr>
        <w:pStyle w:val="DateVolume"/>
        <w:widowControl w:val="0"/>
        <w:jc w:val="left"/>
        <w:rPr>
          <w:sz w:val="28"/>
          <w:lang w:val="en-US"/>
          <w14:ligatures w14:val="none"/>
        </w:rPr>
      </w:pPr>
      <w:r>
        <w:rPr>
          <w:sz w:val="28"/>
          <w:lang w:val="en-US"/>
          <w14:ligatures w14:val="none"/>
        </w:rPr>
        <w:t xml:space="preserve">Newsletter May </w:t>
      </w:r>
      <w:r w:rsidR="0051325B" w:rsidRPr="003D69AD">
        <w:rPr>
          <w:sz w:val="28"/>
          <w:lang w:val="en-US"/>
          <w14:ligatures w14:val="none"/>
        </w:rPr>
        <w:t xml:space="preserve">2021 </w:t>
      </w:r>
    </w:p>
    <w:p w:rsidR="00300668" w:rsidRPr="0051325B" w:rsidRDefault="00300668" w:rsidP="0051325B">
      <w:pPr>
        <w:pStyle w:val="DateVolume"/>
        <w:widowControl w:val="0"/>
        <w:rPr>
          <w:sz w:val="32"/>
          <w:lang w:val="en-US"/>
          <w14:ligatures w14:val="none"/>
        </w:rPr>
      </w:pPr>
      <w:r w:rsidRPr="003D69AD">
        <w:rPr>
          <w:rFonts w:ascii="Times New Roman" w:hAnsi="Times New Roman"/>
          <w:noProof/>
          <w:sz w:val="44"/>
          <w:szCs w:val="24"/>
        </w:rPr>
        <mc:AlternateContent>
          <mc:Choice Requires="wps">
            <w:drawing>
              <wp:anchor distT="36576" distB="36576" distL="36576" distR="36576" simplePos="0" relativeHeight="251659264" behindDoc="0" locked="0" layoutInCell="1" allowOverlap="1" wp14:anchorId="375390BA" wp14:editId="1E090830">
                <wp:simplePos x="0" y="0"/>
                <wp:positionH relativeFrom="margin">
                  <wp:posOffset>-226365</wp:posOffset>
                </wp:positionH>
                <wp:positionV relativeFrom="paragraph">
                  <wp:posOffset>55220</wp:posOffset>
                </wp:positionV>
                <wp:extent cx="6305702" cy="855878"/>
                <wp:effectExtent l="0"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305702" cy="855878"/>
                        </a:xfrm>
                        <a:prstGeom prst="rect">
                          <a:avLst/>
                        </a:prstGeom>
                        <a:solidFill>
                          <a:srgbClr val="E8EFEF">
                            <a:alpha val="50000"/>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4260C"/>
                                </a:outerShdw>
                              </a:effectLst>
                            </a14:hiddenEffects>
                          </a:ext>
                        </a:extLst>
                      </wps:spPr>
                      <wps:txbx>
                        <w:txbxContent>
                          <w:p w:rsidR="0051325B" w:rsidRDefault="0051325B" w:rsidP="0051325B">
                            <w:pPr>
                              <w:pStyle w:val="msoorganizationname"/>
                              <w:widowControl w:val="0"/>
                              <w:jc w:val="center"/>
                              <w:rPr>
                                <w:rFonts w:ascii="Eras Bold ITC" w:hAnsi="Eras Bold ITC"/>
                                <w:sz w:val="52"/>
                                <w:szCs w:val="52"/>
                                <w:lang w:val="en-US"/>
                                <w14:ligatures w14:val="none"/>
                              </w:rPr>
                            </w:pPr>
                            <w:r>
                              <w:rPr>
                                <w:rFonts w:ascii="Eras Bold ITC" w:hAnsi="Eras Bold ITC"/>
                                <w:sz w:val="44"/>
                                <w:szCs w:val="44"/>
                                <w:lang w:val="en-US"/>
                                <w14:ligatures w14:val="none"/>
                              </w:rPr>
                              <w:t>Somerset</w:t>
                            </w:r>
                            <w:r>
                              <w:rPr>
                                <w:rFonts w:ascii="Eras Bold ITC" w:hAnsi="Eras Bold ITC"/>
                                <w:color w:val="6600CC"/>
                                <w:sz w:val="52"/>
                                <w:szCs w:val="52"/>
                                <w:lang w:val="en-US"/>
                                <w14:ligatures w14:val="none"/>
                              </w:rPr>
                              <w:t xml:space="preserve"> F</w:t>
                            </w:r>
                            <w:r>
                              <w:rPr>
                                <w:rFonts w:ascii="Eras Bold ITC" w:hAnsi="Eras Bold ITC"/>
                                <w:color w:val="4E3FC1"/>
                                <w:sz w:val="52"/>
                                <w:szCs w:val="52"/>
                                <w:lang w:val="en-US"/>
                                <w14:ligatures w14:val="none"/>
                              </w:rPr>
                              <w:t>E</w:t>
                            </w:r>
                            <w:r>
                              <w:rPr>
                                <w:rFonts w:ascii="Eras Bold ITC" w:hAnsi="Eras Bold ITC"/>
                                <w:color w:val="0070C0"/>
                                <w:sz w:val="52"/>
                                <w:szCs w:val="52"/>
                                <w:lang w:val="en-US"/>
                                <w14:ligatures w14:val="none"/>
                              </w:rPr>
                              <w:t>A</w:t>
                            </w:r>
                            <w:r>
                              <w:rPr>
                                <w:rFonts w:ascii="Eras Bold ITC" w:hAnsi="Eras Bold ITC"/>
                                <w:color w:val="00B0F0"/>
                                <w:sz w:val="52"/>
                                <w:szCs w:val="52"/>
                                <w:lang w:val="en-US"/>
                                <w14:ligatures w14:val="none"/>
                              </w:rPr>
                              <w:t xml:space="preserve">P </w:t>
                            </w:r>
                            <w:r>
                              <w:rPr>
                                <w:rFonts w:ascii="Eras Bold ITC" w:hAnsi="Eras Bold ITC"/>
                                <w:color w:val="00B050"/>
                                <w:sz w:val="52"/>
                                <w:szCs w:val="52"/>
                                <w:lang w:val="en-US"/>
                                <w14:ligatures w14:val="none"/>
                              </w:rPr>
                              <w:t>N</w:t>
                            </w:r>
                            <w:r>
                              <w:rPr>
                                <w:rFonts w:ascii="Eras Bold ITC" w:hAnsi="Eras Bold ITC"/>
                                <w:color w:val="92D050"/>
                                <w:sz w:val="52"/>
                                <w:szCs w:val="52"/>
                                <w:lang w:val="en-US"/>
                                <w14:ligatures w14:val="none"/>
                              </w:rPr>
                              <w:t>E</w:t>
                            </w:r>
                            <w:r>
                              <w:rPr>
                                <w:rFonts w:ascii="Eras Bold ITC" w:hAnsi="Eras Bold ITC"/>
                                <w:color w:val="FFC000"/>
                                <w:sz w:val="52"/>
                                <w:szCs w:val="52"/>
                                <w:lang w:val="en-US"/>
                                <w14:ligatures w14:val="none"/>
                              </w:rPr>
                              <w:t>W</w:t>
                            </w:r>
                            <w:r>
                              <w:rPr>
                                <w:rFonts w:ascii="Eras Bold ITC" w:hAnsi="Eras Bold ITC"/>
                                <w:color w:val="FF0000"/>
                                <w:sz w:val="52"/>
                                <w:szCs w:val="52"/>
                                <w:lang w:val="en-US"/>
                                <w14:ligatures w14:val="none"/>
                              </w:rPr>
                              <w:t>S</w:t>
                            </w:r>
                          </w:p>
                          <w:p w:rsidR="0051325B" w:rsidRDefault="00FE0576" w:rsidP="0051325B">
                            <w:pPr>
                              <w:pStyle w:val="msoorganizationname"/>
                              <w:widowControl w:val="0"/>
                              <w:jc w:val="center"/>
                              <w:rPr>
                                <w:rFonts w:ascii="Eras Bold ITC" w:hAnsi="Eras Bold ITC"/>
                                <w:sz w:val="32"/>
                                <w:szCs w:val="32"/>
                                <w:lang w:val="en-US"/>
                                <w14:ligatures w14:val="none"/>
                              </w:rPr>
                            </w:pPr>
                            <w:r>
                              <w:rPr>
                                <w:rFonts w:ascii="Eras Bold ITC" w:hAnsi="Eras Bold ITC"/>
                                <w:sz w:val="28"/>
                                <w:szCs w:val="28"/>
                                <w:lang w:val="en-US"/>
                                <w14:ligatures w14:val="none"/>
                              </w:rPr>
                              <w:t>(Faculty of Enhanced</w:t>
                            </w:r>
                            <w:r w:rsidR="0051325B">
                              <w:rPr>
                                <w:rFonts w:ascii="Eras Bold ITC" w:hAnsi="Eras Bold ITC"/>
                                <w:sz w:val="28"/>
                                <w:szCs w:val="28"/>
                                <w:lang w:val="en-US"/>
                                <w14:ligatures w14:val="none"/>
                              </w:rPr>
                              <w:t xml:space="preserve"> &amp; Advancing Practice)</w:t>
                            </w:r>
                          </w:p>
                        </w:txbxContent>
                      </wps:txbx>
                      <wps:bodyPr rot="0" vert="horz" wrap="square" lIns="27432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390BA" id="_x0000_t202" coordsize="21600,21600" o:spt="202" path="m,l,21600r21600,l21600,xe">
                <v:stroke joinstyle="miter"/>
                <v:path gradientshapeok="t" o:connecttype="rect"/>
              </v:shapetype>
              <v:shape id="Text Box 3" o:spid="_x0000_s1026" type="#_x0000_t202" style="position:absolute;left:0;text-align:left;margin-left:-17.8pt;margin-top:4.35pt;width:496.5pt;height:67.4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" fillcolor="#e8efef" stroked="f" strokecolor="black [0]" strokeweight="0" insetpen="t">
                <v:fill opacity="32896f"/>
                <v:shadow color="#c4260c"/>
                <o:lock v:ext="edit" shapetype="t"/>
                <v:textbox inset="21.6pt,7.2pt,,7.2pt">
                  <w:txbxContent>
                    <w:p w:rsidR="0051325B" w:rsidRDefault="0051325B" w:rsidP="0051325B">
                      <w:pPr>
                        <w:pStyle w:val="msoorganizationname"/>
                        <w:widowControl w:val="0"/>
                        <w:jc w:val="center"/>
                        <w:rPr>
                          <w:rFonts w:ascii="Eras Bold ITC" w:hAnsi="Eras Bold ITC"/>
                          <w:sz w:val="52"/>
                          <w:szCs w:val="52"/>
                          <w:lang w:val="en-US"/>
                          <w14:ligatures w14:val="none"/>
                        </w:rPr>
                      </w:pPr>
                      <w:r>
                        <w:rPr>
                          <w:rFonts w:ascii="Eras Bold ITC" w:hAnsi="Eras Bold ITC"/>
                          <w:sz w:val="44"/>
                          <w:szCs w:val="44"/>
                          <w:lang w:val="en-US"/>
                          <w14:ligatures w14:val="none"/>
                        </w:rPr>
                        <w:t>Somerset</w:t>
                      </w:r>
                      <w:r>
                        <w:rPr>
                          <w:rFonts w:ascii="Eras Bold ITC" w:hAnsi="Eras Bold ITC"/>
                          <w:color w:val="6600CC"/>
                          <w:sz w:val="52"/>
                          <w:szCs w:val="52"/>
                          <w:lang w:val="en-US"/>
                          <w14:ligatures w14:val="none"/>
                        </w:rPr>
                        <w:t xml:space="preserve"> F</w:t>
                      </w:r>
                      <w:r>
                        <w:rPr>
                          <w:rFonts w:ascii="Eras Bold ITC" w:hAnsi="Eras Bold ITC"/>
                          <w:color w:val="4E3FC1"/>
                          <w:sz w:val="52"/>
                          <w:szCs w:val="52"/>
                          <w:lang w:val="en-US"/>
                          <w14:ligatures w14:val="none"/>
                        </w:rPr>
                        <w:t>E</w:t>
                      </w:r>
                      <w:r>
                        <w:rPr>
                          <w:rFonts w:ascii="Eras Bold ITC" w:hAnsi="Eras Bold ITC"/>
                          <w:color w:val="0070C0"/>
                          <w:sz w:val="52"/>
                          <w:szCs w:val="52"/>
                          <w:lang w:val="en-US"/>
                          <w14:ligatures w14:val="none"/>
                        </w:rPr>
                        <w:t>A</w:t>
                      </w:r>
                      <w:r>
                        <w:rPr>
                          <w:rFonts w:ascii="Eras Bold ITC" w:hAnsi="Eras Bold ITC"/>
                          <w:color w:val="00B0F0"/>
                          <w:sz w:val="52"/>
                          <w:szCs w:val="52"/>
                          <w:lang w:val="en-US"/>
                          <w14:ligatures w14:val="none"/>
                        </w:rPr>
                        <w:t xml:space="preserve">P </w:t>
                      </w:r>
                      <w:r>
                        <w:rPr>
                          <w:rFonts w:ascii="Eras Bold ITC" w:hAnsi="Eras Bold ITC"/>
                          <w:color w:val="00B050"/>
                          <w:sz w:val="52"/>
                          <w:szCs w:val="52"/>
                          <w:lang w:val="en-US"/>
                          <w14:ligatures w14:val="none"/>
                        </w:rPr>
                        <w:t>N</w:t>
                      </w:r>
                      <w:r>
                        <w:rPr>
                          <w:rFonts w:ascii="Eras Bold ITC" w:hAnsi="Eras Bold ITC"/>
                          <w:color w:val="92D050"/>
                          <w:sz w:val="52"/>
                          <w:szCs w:val="52"/>
                          <w:lang w:val="en-US"/>
                          <w14:ligatures w14:val="none"/>
                        </w:rPr>
                        <w:t>E</w:t>
                      </w:r>
                      <w:r>
                        <w:rPr>
                          <w:rFonts w:ascii="Eras Bold ITC" w:hAnsi="Eras Bold ITC"/>
                          <w:color w:val="FFC000"/>
                          <w:sz w:val="52"/>
                          <w:szCs w:val="52"/>
                          <w:lang w:val="en-US"/>
                          <w14:ligatures w14:val="none"/>
                        </w:rPr>
                        <w:t>W</w:t>
                      </w:r>
                      <w:r>
                        <w:rPr>
                          <w:rFonts w:ascii="Eras Bold ITC" w:hAnsi="Eras Bold ITC"/>
                          <w:color w:val="FF0000"/>
                          <w:sz w:val="52"/>
                          <w:szCs w:val="52"/>
                          <w:lang w:val="en-US"/>
                          <w14:ligatures w14:val="none"/>
                        </w:rPr>
                        <w:t>S</w:t>
                      </w:r>
                    </w:p>
                    <w:p w:rsidR="0051325B" w:rsidRDefault="00FE0576" w:rsidP="0051325B">
                      <w:pPr>
                        <w:pStyle w:val="msoorganizationname"/>
                        <w:widowControl w:val="0"/>
                        <w:jc w:val="center"/>
                        <w:rPr>
                          <w:rFonts w:ascii="Eras Bold ITC" w:hAnsi="Eras Bold ITC"/>
                          <w:sz w:val="32"/>
                          <w:szCs w:val="32"/>
                          <w:lang w:val="en-US"/>
                          <w14:ligatures w14:val="none"/>
                        </w:rPr>
                      </w:pPr>
                      <w:r>
                        <w:rPr>
                          <w:rFonts w:ascii="Eras Bold ITC" w:hAnsi="Eras Bold ITC"/>
                          <w:sz w:val="28"/>
                          <w:szCs w:val="28"/>
                          <w:lang w:val="en-US"/>
                          <w14:ligatures w14:val="none"/>
                        </w:rPr>
                        <w:t>(Faculty of Enhanced</w:t>
                      </w:r>
                      <w:r w:rsidR="0051325B">
                        <w:rPr>
                          <w:rFonts w:ascii="Eras Bold ITC" w:hAnsi="Eras Bold ITC"/>
                          <w:sz w:val="28"/>
                          <w:szCs w:val="28"/>
                          <w:lang w:val="en-US"/>
                          <w14:ligatures w14:val="none"/>
                        </w:rPr>
                        <w:t xml:space="preserve"> &amp; Advancing Practice)</w:t>
                      </w:r>
                    </w:p>
                  </w:txbxContent>
                </v:textbox>
                <w10:wrap anchorx="margin"/>
              </v:shape>
            </w:pict>
          </mc:Fallback>
        </mc:AlternateContent>
      </w:r>
    </w:p>
    <w:p w:rsidR="0051325B" w:rsidRPr="0051325B" w:rsidRDefault="0051325B" w:rsidP="0051325B">
      <w:pPr>
        <w:widowControl w:val="0"/>
        <w:rPr>
          <w:sz w:val="36"/>
          <w14:ligatures w14:val="none"/>
        </w:rPr>
      </w:pPr>
      <w:r w:rsidRPr="0051325B">
        <w:rPr>
          <w:sz w:val="36"/>
          <w14:ligatures w14:val="none"/>
        </w:rPr>
        <w:t> </w:t>
      </w:r>
    </w:p>
    <w:p w:rsidR="00300668" w:rsidRDefault="002E7F57" w:rsidP="002E7F57">
      <w:pPr>
        <w:rPr>
          <w:sz w:val="24"/>
        </w:rPr>
      </w:pPr>
      <w:r w:rsidRPr="002E7F57">
        <w:rPr>
          <w:noProof/>
          <w:sz w:val="24"/>
        </w:rPr>
        <mc:AlternateContent>
          <mc:Choice Requires="wps">
            <w:drawing>
              <wp:anchor distT="45720" distB="45720" distL="114300" distR="114300" simplePos="0" relativeHeight="251666432" behindDoc="0" locked="0" layoutInCell="1" allowOverlap="1">
                <wp:simplePos x="0" y="0"/>
                <wp:positionH relativeFrom="margin">
                  <wp:align>left</wp:align>
                </wp:positionH>
                <wp:positionV relativeFrom="paragraph">
                  <wp:posOffset>4391025</wp:posOffset>
                </wp:positionV>
                <wp:extent cx="5888355" cy="3386938"/>
                <wp:effectExtent l="38100" t="38100" r="36195" b="425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3386938"/>
                        </a:xfrm>
                        <a:prstGeom prst="rect">
                          <a:avLst/>
                        </a:prstGeom>
                        <a:solidFill>
                          <a:srgbClr val="FFFFFF"/>
                        </a:solidFill>
                        <a:ln w="76200">
                          <a:solidFill>
                            <a:srgbClr val="00B050"/>
                          </a:solidFill>
                          <a:miter lim="800000"/>
                          <a:headEnd/>
                          <a:tailEnd/>
                        </a:ln>
                      </wps:spPr>
                      <wps:txbx>
                        <w:txbxContent>
                          <w:p w:rsidR="002E7F57" w:rsidRDefault="002E7F57">
                            <w:r w:rsidRPr="0025217A">
                              <w:rPr>
                                <w:b/>
                                <w:noProof/>
                                <w:sz w:val="24"/>
                                <w:u w:val="single"/>
                              </w:rPr>
                              <w:drawing>
                                <wp:inline distT="0" distB="0" distL="0" distR="0" wp14:anchorId="169CA189" wp14:editId="11EDB0D5">
                                  <wp:extent cx="2495613" cy="565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27242" cy="594958"/>
                                          </a:xfrm>
                                          <a:prstGeom prst="rect">
                                            <a:avLst/>
                                          </a:prstGeom>
                                        </pic:spPr>
                                      </pic:pic>
                                    </a:graphicData>
                                  </a:graphic>
                                </wp:inline>
                              </w:drawing>
                            </w:r>
                          </w:p>
                          <w:p w:rsidR="002E7F57" w:rsidRDefault="002E7F57" w:rsidP="002E7F57">
                            <w:pPr>
                              <w:rPr>
                                <w:b/>
                                <w:sz w:val="24"/>
                                <w:u w:val="single"/>
                              </w:rPr>
                            </w:pPr>
                            <w:r>
                              <w:rPr>
                                <w:b/>
                                <w:sz w:val="24"/>
                                <w:u w:val="single"/>
                              </w:rPr>
                              <w:t>New Apprenticeship Standard for Enhanced Clinical Practitioner</w:t>
                            </w:r>
                          </w:p>
                          <w:p w:rsidR="002E7F57" w:rsidRPr="003D69AD" w:rsidRDefault="002E7F57" w:rsidP="002E7F57">
                            <w:pPr>
                              <w:jc w:val="both"/>
                              <w:rPr>
                                <w:sz w:val="24"/>
                              </w:rPr>
                            </w:pPr>
                            <w:r w:rsidRPr="003D69AD">
                              <w:rPr>
                                <w:color w:val="262626"/>
                                <w:sz w:val="24"/>
                                <w:szCs w:val="24"/>
                              </w:rPr>
                              <w:t>Enhanced Clinical Practitioners are qualified health and social care professionals who are working at an enhanced level of practice with specific knowledge and skills in a field of expertise. They manage a discrete aspect of a patient’s care within their current level of practice, which will be particular to a specific context, be it a client group, a skill set or an organisational context. This is in contrast to Advanced Clinical Practitioners who have developed their knowledge and skills to an advanced level of practice and would manage the whole episode of a patient’s clinical care, from the time they first present, through to the end of the episode.</w:t>
                            </w:r>
                            <w:r w:rsidRPr="003D69AD">
                              <w:t xml:space="preserve"> </w:t>
                            </w:r>
                            <w:r w:rsidRPr="003D69AD">
                              <w:rPr>
                                <w:sz w:val="24"/>
                              </w:rPr>
                              <w:t>– see link for more details</w:t>
                            </w:r>
                          </w:p>
                          <w:p w:rsidR="002E7F57" w:rsidRDefault="002E7F57">
                            <w:hyperlink r:id="rId8" w:anchor="standard-15525" w:history="1">
                              <w:r w:rsidRPr="007C6B71">
                                <w:rPr>
                                  <w:rStyle w:val="Hyperlink"/>
                                  <w:b/>
                                  <w:szCs w:val="24"/>
                                </w:rPr>
                                <w:t>https://haso.skillsforhealth.org.uk/standards/#standard-15525</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345.75pt;width:463.65pt;height:266.7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" strokecolor="#00b050" strokeweight="6pt">
                <v:textbox>
                  <w:txbxContent>
                    <w:p w:rsidR="002E7F57" w:rsidRDefault="002E7F57">
                      <w:r w:rsidRPr="0025217A">
                        <w:rPr>
                          <w:b/>
                          <w:noProof/>
                          <w:sz w:val="24"/>
                          <w:u w:val="single"/>
                        </w:rPr>
                        <w:drawing>
                          <wp:inline distT="0" distB="0" distL="0" distR="0" wp14:anchorId="169CA189" wp14:editId="11EDB0D5">
                            <wp:extent cx="2495613" cy="565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27242" cy="594958"/>
                                    </a:xfrm>
                                    <a:prstGeom prst="rect">
                                      <a:avLst/>
                                    </a:prstGeom>
                                  </pic:spPr>
                                </pic:pic>
                              </a:graphicData>
                            </a:graphic>
                          </wp:inline>
                        </w:drawing>
                      </w:r>
                    </w:p>
                    <w:p w:rsidR="002E7F57" w:rsidRDefault="002E7F57" w:rsidP="002E7F57">
                      <w:pPr>
                        <w:rPr>
                          <w:b/>
                          <w:sz w:val="24"/>
                          <w:u w:val="single"/>
                        </w:rPr>
                      </w:pPr>
                      <w:r>
                        <w:rPr>
                          <w:b/>
                          <w:sz w:val="24"/>
                          <w:u w:val="single"/>
                        </w:rPr>
                        <w:t>New Apprenticeship Standard for Enhanced Clinical Practitioner</w:t>
                      </w:r>
                    </w:p>
                    <w:p w:rsidR="002E7F57" w:rsidRPr="003D69AD" w:rsidRDefault="002E7F57" w:rsidP="002E7F57">
                      <w:pPr>
                        <w:jc w:val="both"/>
                        <w:rPr>
                          <w:sz w:val="24"/>
                        </w:rPr>
                      </w:pPr>
                      <w:r w:rsidRPr="003D69AD">
                        <w:rPr>
                          <w:color w:val="262626"/>
                          <w:sz w:val="24"/>
                          <w:szCs w:val="24"/>
                        </w:rPr>
                        <w:t>Enhanced Clinical Practitioners are qualified health and social care professionals who are working at an enhanced level of practice with specific knowledge and skills in a field of expertise. They manage a discrete aspect of a patient’s care within their current level of practice, which will be particular to a specific context, be it a client group, a skill set or an organisational context. This is in contrast to Advanced Clinical Practitioners who have developed their knowledge and skills to an advanced level of practice and would manage the whole episode of a patient’s clinical care, from the time they first present, through to the end of the episode.</w:t>
                      </w:r>
                      <w:r w:rsidRPr="003D69AD">
                        <w:t xml:space="preserve"> </w:t>
                      </w:r>
                      <w:r w:rsidRPr="003D69AD">
                        <w:rPr>
                          <w:sz w:val="24"/>
                        </w:rPr>
                        <w:t>– see link for more details</w:t>
                      </w:r>
                    </w:p>
                    <w:p w:rsidR="002E7F57" w:rsidRDefault="002E7F57">
                      <w:hyperlink r:id="rId9" w:anchor="standard-15525" w:history="1">
                        <w:r w:rsidRPr="007C6B71">
                          <w:rPr>
                            <w:rStyle w:val="Hyperlink"/>
                            <w:b/>
                            <w:szCs w:val="24"/>
                          </w:rPr>
                          <w:t>https://haso.skillsforhealth.org.uk/standards/#standard-15525</w:t>
                        </w:r>
                      </w:hyperlink>
                    </w:p>
                  </w:txbxContent>
                </v:textbox>
                <w10:wrap type="square" anchorx="margin"/>
              </v:shape>
            </w:pict>
          </mc:Fallback>
        </mc:AlternateContent>
      </w:r>
      <w:r w:rsidRPr="00300668">
        <w:rPr>
          <w:noProof/>
          <w:sz w:val="24"/>
        </w:rPr>
        <mc:AlternateContent>
          <mc:Choice Requires="wps">
            <w:drawing>
              <wp:anchor distT="45720" distB="45720" distL="114300" distR="114300" simplePos="0" relativeHeight="251664384" behindDoc="0" locked="0" layoutInCell="1" allowOverlap="1">
                <wp:simplePos x="0" y="0"/>
                <wp:positionH relativeFrom="margin">
                  <wp:posOffset>45441</wp:posOffset>
                </wp:positionH>
                <wp:positionV relativeFrom="paragraph">
                  <wp:posOffset>2192706</wp:posOffset>
                </wp:positionV>
                <wp:extent cx="5873115" cy="2033270"/>
                <wp:effectExtent l="38100" t="38100" r="32385" b="431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033270"/>
                        </a:xfrm>
                        <a:prstGeom prst="rect">
                          <a:avLst/>
                        </a:prstGeom>
                        <a:solidFill>
                          <a:srgbClr val="FFFFFF"/>
                        </a:solidFill>
                        <a:ln w="76200" cmpd="sng">
                          <a:solidFill>
                            <a:srgbClr val="FF0000"/>
                          </a:solidFill>
                          <a:miter lim="800000"/>
                          <a:headEnd/>
                          <a:tailEnd/>
                        </a:ln>
                      </wps:spPr>
                      <wps:txbx>
                        <w:txbxContent>
                          <w:p w:rsidR="00300668" w:rsidRDefault="00300668" w:rsidP="00300668">
                            <w:r>
                              <w:rPr>
                                <w:noProof/>
                                <w14:ligatures w14:val="none"/>
                                <w14:cntxtAlts w14:val="0"/>
                              </w:rPr>
                              <w:drawing>
                                <wp:inline distT="0" distB="0" distL="0" distR="0" wp14:anchorId="447B6368" wp14:editId="4CA1687E">
                                  <wp:extent cx="2533650" cy="7258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533650" cy="725805"/>
                                          </a:xfrm>
                                          <a:prstGeom prst="rect">
                                            <a:avLst/>
                                          </a:prstGeom>
                                        </pic:spPr>
                                      </pic:pic>
                                    </a:graphicData>
                                  </a:graphic>
                                </wp:inline>
                              </w:drawing>
                            </w:r>
                          </w:p>
                          <w:p w:rsidR="00E61B73" w:rsidRDefault="00E61B73" w:rsidP="00E61B73">
                            <w:r>
                              <w:t>First contact physiotherapy data and evidence | The Chartered Society of Physiotherapy</w:t>
                            </w:r>
                          </w:p>
                          <w:p w:rsidR="00300668" w:rsidRDefault="00300668" w:rsidP="00300668">
                            <w:bookmarkStart w:id="0" w:name="_GoBack"/>
                            <w:bookmarkEnd w:id="0"/>
                            <w:r>
                              <w:t xml:space="preserve">Read our most frequently asked questions about First Contact Physiotherapy (FCP) data collection and research evidence gathered – see link </w:t>
                            </w:r>
                          </w:p>
                          <w:p w:rsidR="00300668" w:rsidRDefault="00300668" w:rsidP="00300668">
                            <w:hyperlink r:id="rId11" w:history="1">
                              <w:r w:rsidRPr="00300668">
                                <w:rPr>
                                  <w:rStyle w:val="Hyperlink"/>
                                </w:rPr>
                                <w:t>First contact physiotherapy data and evidence | The Chartered Society of Physiotherapy</w:t>
                              </w:r>
                            </w:hyperlink>
                          </w:p>
                          <w:p w:rsidR="00300668" w:rsidRDefault="00300668" w:rsidP="003006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pt;margin-top:172.65pt;width:462.45pt;height:160.1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" strokecolor="red" strokeweight="6pt">
                <v:textbox>
                  <w:txbxContent>
                    <w:p w:rsidR="00300668" w:rsidRDefault="00300668" w:rsidP="00300668">
                      <w:r>
                        <w:rPr>
                          <w:noProof/>
                          <w14:ligatures w14:val="none"/>
                          <w14:cntxtAlts w14:val="0"/>
                        </w:rPr>
                        <w:drawing>
                          <wp:inline distT="0" distB="0" distL="0" distR="0" wp14:anchorId="447B6368" wp14:editId="4CA1687E">
                            <wp:extent cx="2533650" cy="7258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533650" cy="725805"/>
                                    </a:xfrm>
                                    <a:prstGeom prst="rect">
                                      <a:avLst/>
                                    </a:prstGeom>
                                  </pic:spPr>
                                </pic:pic>
                              </a:graphicData>
                            </a:graphic>
                          </wp:inline>
                        </w:drawing>
                      </w:r>
                    </w:p>
                    <w:p w:rsidR="00E61B73" w:rsidRDefault="00E61B73" w:rsidP="00E61B73">
                      <w:r>
                        <w:t>First contact physiotherapy data and evidence | The Chartered Society of Physiotherapy</w:t>
                      </w:r>
                    </w:p>
                    <w:p w:rsidR="00300668" w:rsidRDefault="00300668" w:rsidP="00300668">
                      <w:bookmarkStart w:id="1" w:name="_GoBack"/>
                      <w:bookmarkEnd w:id="1"/>
                      <w:r>
                        <w:t xml:space="preserve">Read our most frequently asked questions about First Contact Physiotherapy (FCP) data collection and research evidence gathered – see link </w:t>
                      </w:r>
                    </w:p>
                    <w:p w:rsidR="00300668" w:rsidRDefault="00300668" w:rsidP="00300668">
                      <w:hyperlink r:id="rId12" w:history="1">
                        <w:r w:rsidRPr="00300668">
                          <w:rPr>
                            <w:rStyle w:val="Hyperlink"/>
                          </w:rPr>
                          <w:t>First contact physiotherapy data and evidence | The Chartered Society of Physiotherapy</w:t>
                        </w:r>
                      </w:hyperlink>
                    </w:p>
                    <w:p w:rsidR="00300668" w:rsidRDefault="00300668" w:rsidP="00300668"/>
                  </w:txbxContent>
                </v:textbox>
                <w10:wrap type="square" anchorx="margin"/>
              </v:shape>
            </w:pict>
          </mc:Fallback>
        </mc:AlternateContent>
      </w:r>
      <w:r w:rsidRPr="00300668">
        <w:rPr>
          <w:noProof/>
          <w:sz w:val="24"/>
        </w:rPr>
        <mc:AlternateContent>
          <mc:Choice Requires="wps">
            <w:drawing>
              <wp:anchor distT="45720" distB="45720" distL="114300" distR="114300" simplePos="0" relativeHeight="251662336" behindDoc="0" locked="0" layoutInCell="1" allowOverlap="1">
                <wp:simplePos x="0" y="0"/>
                <wp:positionH relativeFrom="column">
                  <wp:posOffset>58420</wp:posOffset>
                </wp:positionH>
                <wp:positionV relativeFrom="paragraph">
                  <wp:posOffset>378460</wp:posOffset>
                </wp:positionV>
                <wp:extent cx="5858510" cy="1696720"/>
                <wp:effectExtent l="0" t="0" r="2794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1696720"/>
                        </a:xfrm>
                        <a:prstGeom prst="rect">
                          <a:avLst/>
                        </a:prstGeom>
                        <a:solidFill>
                          <a:srgbClr val="FFFFFF"/>
                        </a:solidFill>
                        <a:ln w="9525">
                          <a:solidFill>
                            <a:schemeClr val="tx2"/>
                          </a:solidFill>
                          <a:miter lim="800000"/>
                          <a:headEnd/>
                          <a:tailEnd/>
                        </a:ln>
                      </wps:spPr>
                      <wps:txbx>
                        <w:txbxContent>
                          <w:p w:rsidR="00300668" w:rsidRDefault="00300668" w:rsidP="00300668">
                            <w:r>
                              <w:t>Contents this episode</w:t>
                            </w:r>
                          </w:p>
                          <w:p w:rsidR="00300668" w:rsidRPr="00300668" w:rsidRDefault="00300668" w:rsidP="00300668">
                            <w:pPr>
                              <w:rPr>
                                <w:color w:val="FF0000"/>
                              </w:rPr>
                            </w:pPr>
                            <w:r>
                              <w:t>•</w:t>
                            </w:r>
                            <w:r>
                              <w:tab/>
                            </w:r>
                            <w:r w:rsidRPr="00300668">
                              <w:rPr>
                                <w:color w:val="FF0000"/>
                              </w:rPr>
                              <w:t>FAQ Data collection and research evidence about the FCP Role</w:t>
                            </w:r>
                          </w:p>
                          <w:p w:rsidR="00300668" w:rsidRDefault="00300668" w:rsidP="00300668">
                            <w:r>
                              <w:t>•</w:t>
                            </w:r>
                            <w:r>
                              <w:tab/>
                            </w:r>
                            <w:r w:rsidRPr="002E7F57">
                              <w:rPr>
                                <w:color w:val="00B050"/>
                              </w:rPr>
                              <w:t>New Apprenticeship Standard for the Enhanced Clinical Practitioner</w:t>
                            </w:r>
                          </w:p>
                          <w:p w:rsidR="00300668" w:rsidRDefault="00300668" w:rsidP="00300668">
                            <w:r>
                              <w:t>•</w:t>
                            </w:r>
                            <w:r>
                              <w:tab/>
                            </w:r>
                            <w:r w:rsidRPr="002E7F57">
                              <w:rPr>
                                <w:color w:val="7030A0"/>
                              </w:rPr>
                              <w:t>New Frailty e-learning package</w:t>
                            </w:r>
                          </w:p>
                          <w:p w:rsidR="00300668" w:rsidRDefault="00300668" w:rsidP="00300668">
                            <w:r>
                              <w:t>•</w:t>
                            </w:r>
                            <w:r>
                              <w:tab/>
                            </w:r>
                            <w:r w:rsidRPr="002E7F57">
                              <w:rPr>
                                <w:color w:val="00B0F0"/>
                              </w:rPr>
                              <w:t>ACP &amp; Consultant Forums</w:t>
                            </w:r>
                          </w:p>
                          <w:p w:rsidR="00300668" w:rsidRDefault="00300668" w:rsidP="00300668">
                            <w:r>
                              <w:t>•</w:t>
                            </w:r>
                            <w:r>
                              <w:tab/>
                            </w:r>
                            <w:r w:rsidRPr="00E61B73">
                              <w:rPr>
                                <w:color w:val="0033CC"/>
                              </w:rPr>
                              <w:t>Roadshows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6pt;margin-top:29.8pt;width:461.3pt;height:133.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" strokecolor="#44546a [3215]">
                <v:textbox>
                  <w:txbxContent>
                    <w:p w:rsidR="00300668" w:rsidRDefault="00300668" w:rsidP="00300668">
                      <w:r>
                        <w:t>Contents this episode</w:t>
                      </w:r>
                    </w:p>
                    <w:p w:rsidR="00300668" w:rsidRPr="00300668" w:rsidRDefault="00300668" w:rsidP="00300668">
                      <w:pPr>
                        <w:rPr>
                          <w:color w:val="FF0000"/>
                        </w:rPr>
                      </w:pPr>
                      <w:r>
                        <w:t>•</w:t>
                      </w:r>
                      <w:r>
                        <w:tab/>
                      </w:r>
                      <w:r w:rsidRPr="00300668">
                        <w:rPr>
                          <w:color w:val="FF0000"/>
                        </w:rPr>
                        <w:t>FAQ Data collection and research evidence about the FCP Role</w:t>
                      </w:r>
                    </w:p>
                    <w:p w:rsidR="00300668" w:rsidRDefault="00300668" w:rsidP="00300668">
                      <w:r>
                        <w:t>•</w:t>
                      </w:r>
                      <w:r>
                        <w:tab/>
                      </w:r>
                      <w:r w:rsidRPr="002E7F57">
                        <w:rPr>
                          <w:color w:val="00B050"/>
                        </w:rPr>
                        <w:t>New Apprenticeship Standard for the Enhanced Clinical Practitioner</w:t>
                      </w:r>
                    </w:p>
                    <w:p w:rsidR="00300668" w:rsidRDefault="00300668" w:rsidP="00300668">
                      <w:r>
                        <w:t>•</w:t>
                      </w:r>
                      <w:r>
                        <w:tab/>
                      </w:r>
                      <w:r w:rsidRPr="002E7F57">
                        <w:rPr>
                          <w:color w:val="7030A0"/>
                        </w:rPr>
                        <w:t>New Frailty e-learning package</w:t>
                      </w:r>
                    </w:p>
                    <w:p w:rsidR="00300668" w:rsidRDefault="00300668" w:rsidP="00300668">
                      <w:r>
                        <w:t>•</w:t>
                      </w:r>
                      <w:r>
                        <w:tab/>
                      </w:r>
                      <w:r w:rsidRPr="002E7F57">
                        <w:rPr>
                          <w:color w:val="00B0F0"/>
                        </w:rPr>
                        <w:t>ACP &amp; Consultant Forums</w:t>
                      </w:r>
                    </w:p>
                    <w:p w:rsidR="00300668" w:rsidRDefault="00300668" w:rsidP="00300668">
                      <w:r>
                        <w:t>•</w:t>
                      </w:r>
                      <w:r>
                        <w:tab/>
                      </w:r>
                      <w:r w:rsidRPr="00E61B73">
                        <w:rPr>
                          <w:color w:val="0033CC"/>
                        </w:rPr>
                        <w:t>Roadshows</w:t>
                      </w:r>
                    </w:p>
                  </w:txbxContent>
                </v:textbox>
                <w10:wrap type="square"/>
              </v:shape>
            </w:pict>
          </mc:Fallback>
        </mc:AlternateContent>
      </w:r>
    </w:p>
    <w:p w:rsidR="00300668" w:rsidRDefault="006C5DB7" w:rsidP="00300668">
      <w:pPr>
        <w:pStyle w:val="ListParagraph"/>
        <w:rPr>
          <w:sz w:val="24"/>
        </w:rPr>
      </w:pPr>
      <w:r w:rsidRPr="002E7F57">
        <w:rPr>
          <w:noProof/>
          <w:sz w:val="24"/>
        </w:rPr>
        <w:lastRenderedPageBreak/>
        <mc:AlternateContent>
          <mc:Choice Requires="wps">
            <w:drawing>
              <wp:anchor distT="45720" distB="45720" distL="114300" distR="114300" simplePos="0" relativeHeight="251668480" behindDoc="0" locked="0" layoutInCell="1" allowOverlap="1">
                <wp:simplePos x="0" y="0"/>
                <wp:positionH relativeFrom="margin">
                  <wp:align>right</wp:align>
                </wp:positionH>
                <wp:positionV relativeFrom="paragraph">
                  <wp:posOffset>402590</wp:posOffset>
                </wp:positionV>
                <wp:extent cx="5705475" cy="4257040"/>
                <wp:effectExtent l="38100" t="38100" r="47625" b="292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257040"/>
                        </a:xfrm>
                        <a:prstGeom prst="rect">
                          <a:avLst/>
                        </a:prstGeom>
                        <a:solidFill>
                          <a:srgbClr val="FFFFFF"/>
                        </a:solidFill>
                        <a:ln w="76200">
                          <a:solidFill>
                            <a:srgbClr val="7030A0"/>
                          </a:solidFill>
                          <a:miter lim="800000"/>
                          <a:headEnd/>
                          <a:tailEnd/>
                        </a:ln>
                      </wps:spPr>
                      <wps:txbx>
                        <w:txbxContent>
                          <w:p w:rsidR="002E7F57" w:rsidRDefault="002E7F57">
                            <w:r w:rsidRPr="00B55C0D">
                              <w:rPr>
                                <w:b/>
                                <w:noProof/>
                                <w:sz w:val="24"/>
                                <w:u w:val="single"/>
                              </w:rPr>
                              <w:drawing>
                                <wp:inline distT="0" distB="0" distL="0" distR="0" wp14:anchorId="2C0AFFEA" wp14:editId="3D08877A">
                                  <wp:extent cx="1111250" cy="521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95909" cy="561493"/>
                                          </a:xfrm>
                                          <a:prstGeom prst="rect">
                                            <a:avLst/>
                                          </a:prstGeom>
                                        </pic:spPr>
                                      </pic:pic>
                                    </a:graphicData>
                                  </a:graphic>
                                </wp:inline>
                              </w:drawing>
                            </w:r>
                          </w:p>
                          <w:p w:rsidR="002E7F57" w:rsidRPr="00B55C0D" w:rsidRDefault="002E7F57" w:rsidP="002E7F57">
                            <w:pPr>
                              <w:jc w:val="both"/>
                              <w:rPr>
                                <w:b/>
                                <w:szCs w:val="24"/>
                                <w:u w:val="single"/>
                              </w:rPr>
                            </w:pPr>
                            <w:r>
                              <w:rPr>
                                <w:b/>
                                <w:sz w:val="24"/>
                                <w:u w:val="single"/>
                              </w:rPr>
                              <w:t>Frailty e-learning</w:t>
                            </w:r>
                          </w:p>
                          <w:p w:rsidR="002E7F57" w:rsidRPr="00B55C0D" w:rsidRDefault="002E7F57" w:rsidP="002E7F57">
                            <w:pPr>
                              <w:spacing w:after="300" w:line="240" w:lineRule="auto"/>
                              <w:jc w:val="both"/>
                              <w:rPr>
                                <w:color w:val="auto"/>
                                <w:kern w:val="0"/>
                                <w:sz w:val="24"/>
                                <w:szCs w:val="24"/>
                                <w14:ligatures w14:val="none"/>
                                <w14:cntxtAlts w14:val="0"/>
                              </w:rPr>
                            </w:pPr>
                            <w:r w:rsidRPr="00B55C0D">
                              <w:rPr>
                                <w:color w:val="auto"/>
                                <w:kern w:val="0"/>
                                <w:sz w:val="24"/>
                                <w:szCs w:val="24"/>
                                <w14:ligatures w14:val="none"/>
                                <w14:cntxtAlts w14:val="0"/>
                              </w:rPr>
                              <w:t>The London Clinical Network for Frailty in collaboration with Imperial College Healthcare NHS Trust and Wessex Academic Health Science Network have developed this e-learning programme which aims to standardise training and knowledge of frailty as a complex multi-system, long term condition. This education programme is compliant with the ‘</w:t>
                            </w:r>
                            <w:hyperlink r:id="rId14" w:tgtFrame="_blank" w:history="1">
                              <w:r w:rsidRPr="00B55C0D">
                                <w:rPr>
                                  <w:color w:val="A00054"/>
                                  <w:kern w:val="0"/>
                                  <w:sz w:val="24"/>
                                  <w:szCs w:val="24"/>
                                  <w14:ligatures w14:val="none"/>
                                  <w14:cntxtAlts w14:val="0"/>
                                </w:rPr>
                                <w:t>Frailty, A framework of core capabilities’</w:t>
                              </w:r>
                            </w:hyperlink>
                            <w:r w:rsidRPr="00B55C0D">
                              <w:rPr>
                                <w:color w:val="auto"/>
                                <w:kern w:val="0"/>
                                <w:sz w:val="24"/>
                                <w:szCs w:val="24"/>
                                <w14:ligatures w14:val="none"/>
                                <w14:cntxtAlts w14:val="0"/>
                              </w:rPr>
                              <w:t xml:space="preserve"> (2018) and has been funded through Health Education England’s Urgent and Emergency Care Workforce Collaborative for London.</w:t>
                            </w:r>
                          </w:p>
                          <w:p w:rsidR="002E7F57" w:rsidRDefault="002E7F57" w:rsidP="002E7F57">
                            <w:pPr>
                              <w:spacing w:after="300" w:line="240" w:lineRule="auto"/>
                              <w:jc w:val="both"/>
                              <w:rPr>
                                <w:color w:val="auto"/>
                                <w:kern w:val="0"/>
                                <w:sz w:val="24"/>
                                <w:szCs w:val="24"/>
                                <w14:ligatures w14:val="none"/>
                                <w14:cntxtAlts w14:val="0"/>
                              </w:rPr>
                            </w:pPr>
                            <w:r w:rsidRPr="00B55C0D">
                              <w:rPr>
                                <w:color w:val="auto"/>
                                <w:kern w:val="0"/>
                                <w:sz w:val="24"/>
                                <w:szCs w:val="24"/>
                                <w14:ligatures w14:val="none"/>
                                <w14:cntxtAlts w14:val="0"/>
                              </w:rPr>
                              <w:t>It strives to promote a common language in frailty care and is designed to support enhanced clinical skills and competencies to be embedded within the existing workforce. It will support health and social care staff to meet the needs of individuals living with varying degrees of frailty and to deliver improved health outcomes.</w:t>
                            </w:r>
                          </w:p>
                          <w:p w:rsidR="002E7F57" w:rsidRDefault="002E7F57" w:rsidP="002E7F57">
                            <w:pPr>
                              <w:spacing w:after="300" w:line="240" w:lineRule="auto"/>
                              <w:jc w:val="both"/>
                            </w:pPr>
                            <w:r>
                              <w:rPr>
                                <w:color w:val="auto"/>
                                <w:kern w:val="0"/>
                                <w:sz w:val="24"/>
                                <w:szCs w:val="24"/>
                                <w14:ligatures w14:val="none"/>
                                <w14:cntxtAlts w14:val="0"/>
                              </w:rPr>
                              <w:t xml:space="preserve">For access please click on the link     </w:t>
                            </w:r>
                            <w:hyperlink r:id="rId15" w:history="1">
                              <w:r>
                                <w:rPr>
                                  <w:rStyle w:val="Hyperlink"/>
                                </w:rPr>
                                <w:t>Frailty - e-Learning for Healthcare</w:t>
                              </w:r>
                            </w:hyperlink>
                          </w:p>
                          <w:p w:rsidR="002E7F57" w:rsidRDefault="002E7F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98.05pt;margin-top:31.7pt;width:449.25pt;height:335.2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" strokecolor="#7030a0" strokeweight="6pt">
                <v:textbox>
                  <w:txbxContent>
                    <w:p w:rsidR="002E7F57" w:rsidRDefault="002E7F57">
                      <w:r w:rsidRPr="00B55C0D">
                        <w:rPr>
                          <w:b/>
                          <w:noProof/>
                          <w:sz w:val="24"/>
                          <w:u w:val="single"/>
                        </w:rPr>
                        <w:drawing>
                          <wp:inline distT="0" distB="0" distL="0" distR="0" wp14:anchorId="2C0AFFEA" wp14:editId="3D08877A">
                            <wp:extent cx="1111250" cy="521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95909" cy="561493"/>
                                    </a:xfrm>
                                    <a:prstGeom prst="rect">
                                      <a:avLst/>
                                    </a:prstGeom>
                                  </pic:spPr>
                                </pic:pic>
                              </a:graphicData>
                            </a:graphic>
                          </wp:inline>
                        </w:drawing>
                      </w:r>
                    </w:p>
                    <w:p w:rsidR="002E7F57" w:rsidRPr="00B55C0D" w:rsidRDefault="002E7F57" w:rsidP="002E7F57">
                      <w:pPr>
                        <w:jc w:val="both"/>
                        <w:rPr>
                          <w:b/>
                          <w:szCs w:val="24"/>
                          <w:u w:val="single"/>
                        </w:rPr>
                      </w:pPr>
                      <w:r>
                        <w:rPr>
                          <w:b/>
                          <w:sz w:val="24"/>
                          <w:u w:val="single"/>
                        </w:rPr>
                        <w:t>Frailty e-learning</w:t>
                      </w:r>
                    </w:p>
                    <w:p w:rsidR="002E7F57" w:rsidRPr="00B55C0D" w:rsidRDefault="002E7F57" w:rsidP="002E7F57">
                      <w:pPr>
                        <w:spacing w:after="300" w:line="240" w:lineRule="auto"/>
                        <w:jc w:val="both"/>
                        <w:rPr>
                          <w:color w:val="auto"/>
                          <w:kern w:val="0"/>
                          <w:sz w:val="24"/>
                          <w:szCs w:val="24"/>
                          <w14:ligatures w14:val="none"/>
                          <w14:cntxtAlts w14:val="0"/>
                        </w:rPr>
                      </w:pPr>
                      <w:r w:rsidRPr="00B55C0D">
                        <w:rPr>
                          <w:color w:val="auto"/>
                          <w:kern w:val="0"/>
                          <w:sz w:val="24"/>
                          <w:szCs w:val="24"/>
                          <w14:ligatures w14:val="none"/>
                          <w14:cntxtAlts w14:val="0"/>
                        </w:rPr>
                        <w:t>The London Clinical Network for Frailty in collaboration with Imperial College Healthcare NHS Trust and Wessex Academic Health Science Network have developed this e-learning programme which aims to standardise training and knowledge of frailty as a complex multi-system, long term condition. This education programme is compliant with the ‘</w:t>
                      </w:r>
                      <w:hyperlink r:id="rId16" w:tgtFrame="_blank" w:history="1">
                        <w:r w:rsidRPr="00B55C0D">
                          <w:rPr>
                            <w:color w:val="A00054"/>
                            <w:kern w:val="0"/>
                            <w:sz w:val="24"/>
                            <w:szCs w:val="24"/>
                            <w14:ligatures w14:val="none"/>
                            <w14:cntxtAlts w14:val="0"/>
                          </w:rPr>
                          <w:t>Frailty, A framework of core capabilities’</w:t>
                        </w:r>
                      </w:hyperlink>
                      <w:r w:rsidRPr="00B55C0D">
                        <w:rPr>
                          <w:color w:val="auto"/>
                          <w:kern w:val="0"/>
                          <w:sz w:val="24"/>
                          <w:szCs w:val="24"/>
                          <w14:ligatures w14:val="none"/>
                          <w14:cntxtAlts w14:val="0"/>
                        </w:rPr>
                        <w:t xml:space="preserve"> (2018) and has been funded through Health Education England’s Urgent and Emergency Care Workforce Collaborative for London.</w:t>
                      </w:r>
                    </w:p>
                    <w:p w:rsidR="002E7F57" w:rsidRDefault="002E7F57" w:rsidP="002E7F57">
                      <w:pPr>
                        <w:spacing w:after="300" w:line="240" w:lineRule="auto"/>
                        <w:jc w:val="both"/>
                        <w:rPr>
                          <w:color w:val="auto"/>
                          <w:kern w:val="0"/>
                          <w:sz w:val="24"/>
                          <w:szCs w:val="24"/>
                          <w14:ligatures w14:val="none"/>
                          <w14:cntxtAlts w14:val="0"/>
                        </w:rPr>
                      </w:pPr>
                      <w:r w:rsidRPr="00B55C0D">
                        <w:rPr>
                          <w:color w:val="auto"/>
                          <w:kern w:val="0"/>
                          <w:sz w:val="24"/>
                          <w:szCs w:val="24"/>
                          <w14:ligatures w14:val="none"/>
                          <w14:cntxtAlts w14:val="0"/>
                        </w:rPr>
                        <w:t>It strives to promote a common language in frailty care and is designed to support enhanced clinical skills and competencies to be embedded within the existing workforce. It will support health and social care staff to meet the needs of individuals living with varying degrees of frailty and to deliver improved health outcomes.</w:t>
                      </w:r>
                    </w:p>
                    <w:p w:rsidR="002E7F57" w:rsidRDefault="002E7F57" w:rsidP="002E7F57">
                      <w:pPr>
                        <w:spacing w:after="300" w:line="240" w:lineRule="auto"/>
                        <w:jc w:val="both"/>
                      </w:pPr>
                      <w:r>
                        <w:rPr>
                          <w:color w:val="auto"/>
                          <w:kern w:val="0"/>
                          <w:sz w:val="24"/>
                          <w:szCs w:val="24"/>
                          <w14:ligatures w14:val="none"/>
                          <w14:cntxtAlts w14:val="0"/>
                        </w:rPr>
                        <w:t xml:space="preserve">For access please click on the link     </w:t>
                      </w:r>
                      <w:hyperlink r:id="rId17" w:history="1">
                        <w:r>
                          <w:rPr>
                            <w:rStyle w:val="Hyperlink"/>
                          </w:rPr>
                          <w:t>Frailty - e-Learning for Healthcare</w:t>
                        </w:r>
                      </w:hyperlink>
                    </w:p>
                    <w:p w:rsidR="002E7F57" w:rsidRDefault="002E7F57"/>
                  </w:txbxContent>
                </v:textbox>
                <w10:wrap type="square" anchorx="margin"/>
              </v:shape>
            </w:pict>
          </mc:Fallback>
        </mc:AlternateContent>
      </w:r>
    </w:p>
    <w:p w:rsidR="00300668" w:rsidRDefault="00300668" w:rsidP="00300668">
      <w:pPr>
        <w:pStyle w:val="ListParagraph"/>
        <w:rPr>
          <w:sz w:val="24"/>
        </w:rPr>
      </w:pPr>
    </w:p>
    <w:p w:rsidR="00300668" w:rsidRDefault="00300668" w:rsidP="00300668">
      <w:pPr>
        <w:pStyle w:val="ListParagraph"/>
        <w:rPr>
          <w:sz w:val="24"/>
        </w:rPr>
      </w:pPr>
    </w:p>
    <w:p w:rsidR="00300668" w:rsidRPr="00300668" w:rsidRDefault="006C5DB7" w:rsidP="00300668">
      <w:pPr>
        <w:pStyle w:val="ListParagraph"/>
        <w:rPr>
          <w:sz w:val="24"/>
        </w:rPr>
      </w:pPr>
      <w:r w:rsidRPr="002E7F57">
        <w:rPr>
          <w:noProof/>
          <w:sz w:val="24"/>
        </w:rPr>
        <mc:AlternateContent>
          <mc:Choice Requires="wps">
            <w:drawing>
              <wp:anchor distT="45720" distB="45720" distL="114300" distR="114300" simplePos="0" relativeHeight="251670528" behindDoc="0" locked="0" layoutInCell="1" allowOverlap="1">
                <wp:simplePos x="0" y="0"/>
                <wp:positionH relativeFrom="margin">
                  <wp:posOffset>-73660</wp:posOffset>
                </wp:positionH>
                <wp:positionV relativeFrom="paragraph">
                  <wp:posOffset>357505</wp:posOffset>
                </wp:positionV>
                <wp:extent cx="5734685" cy="2962275"/>
                <wp:effectExtent l="38100" t="38100" r="37465" b="476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2962275"/>
                        </a:xfrm>
                        <a:prstGeom prst="rect">
                          <a:avLst/>
                        </a:prstGeom>
                        <a:solidFill>
                          <a:srgbClr val="FFFFFF"/>
                        </a:solidFill>
                        <a:ln w="76200">
                          <a:solidFill>
                            <a:srgbClr val="00B0F0"/>
                          </a:solidFill>
                          <a:miter lim="800000"/>
                          <a:headEnd/>
                          <a:tailEnd/>
                        </a:ln>
                      </wps:spPr>
                      <wps:txbx>
                        <w:txbxContent>
                          <w:p w:rsidR="002E7F57" w:rsidRDefault="002E7F57" w:rsidP="002E7F57">
                            <w:pPr>
                              <w:spacing w:after="300" w:line="240" w:lineRule="auto"/>
                              <w:jc w:val="both"/>
                              <w:rPr>
                                <w:b/>
                                <w:sz w:val="24"/>
                                <w:u w:val="single"/>
                              </w:rPr>
                            </w:pPr>
                            <w:r>
                              <w:rPr>
                                <w:b/>
                                <w:sz w:val="24"/>
                                <w:u w:val="single"/>
                              </w:rPr>
                              <w:t>Somerset ACP &amp; Consultant Forums</w:t>
                            </w:r>
                          </w:p>
                          <w:p w:rsidR="002E7F57" w:rsidRDefault="002E7F57" w:rsidP="002E7F57">
                            <w:pPr>
                              <w:spacing w:after="300" w:line="240" w:lineRule="auto"/>
                              <w:jc w:val="both"/>
                              <w:rPr>
                                <w:sz w:val="24"/>
                              </w:rPr>
                            </w:pPr>
                            <w:r>
                              <w:rPr>
                                <w:sz w:val="24"/>
                              </w:rPr>
                              <w:t xml:space="preserve">These Somerset wide forums are up and running so please contact Julie Reeve (Somerset Advanced Practice Project Lead) on </w:t>
                            </w:r>
                            <w:hyperlink r:id="rId18" w:history="1">
                              <w:r w:rsidRPr="007C6B71">
                                <w:rPr>
                                  <w:rStyle w:val="Hyperlink"/>
                                  <w:sz w:val="24"/>
                                </w:rPr>
                                <w:t>julie.reeve@ydh.nhs.uk</w:t>
                              </w:r>
                            </w:hyperlink>
                            <w:r>
                              <w:rPr>
                                <w:sz w:val="24"/>
                              </w:rPr>
                              <w:t xml:space="preserve"> if you would like to be added to the meetings which are held via teams</w:t>
                            </w:r>
                          </w:p>
                          <w:p w:rsidR="002E7F57" w:rsidRDefault="002E7F57" w:rsidP="002E7F57">
                            <w:pPr>
                              <w:spacing w:after="300" w:line="240" w:lineRule="auto"/>
                              <w:jc w:val="both"/>
                              <w:rPr>
                                <w:sz w:val="24"/>
                              </w:rPr>
                            </w:pPr>
                            <w:r>
                              <w:rPr>
                                <w:sz w:val="24"/>
                              </w:rPr>
                              <w:t>Next ACP Forum</w:t>
                            </w:r>
                          </w:p>
                          <w:p w:rsidR="002E7F57" w:rsidRDefault="002E7F57" w:rsidP="002E7F57">
                            <w:pPr>
                              <w:spacing w:after="300" w:line="240" w:lineRule="auto"/>
                              <w:jc w:val="both"/>
                              <w:rPr>
                                <w:sz w:val="24"/>
                              </w:rPr>
                            </w:pPr>
                            <w:r>
                              <w:rPr>
                                <w:sz w:val="24"/>
                              </w:rPr>
                              <w:t>28</w:t>
                            </w:r>
                            <w:r w:rsidRPr="002E7F57">
                              <w:rPr>
                                <w:sz w:val="24"/>
                                <w:vertAlign w:val="superscript"/>
                              </w:rPr>
                              <w:t>th</w:t>
                            </w:r>
                            <w:r>
                              <w:rPr>
                                <w:sz w:val="24"/>
                              </w:rPr>
                              <w:t xml:space="preserve"> May 2021 </w:t>
                            </w:r>
                            <w:r>
                              <w:rPr>
                                <w:sz w:val="24"/>
                              </w:rPr>
                              <w:tab/>
                              <w:t>1-2                Update &amp; Topic Research</w:t>
                            </w:r>
                          </w:p>
                          <w:p w:rsidR="006C5DB7" w:rsidRDefault="006C5DB7" w:rsidP="002E7F57">
                            <w:pPr>
                              <w:spacing w:after="300" w:line="240" w:lineRule="auto"/>
                              <w:jc w:val="both"/>
                              <w:rPr>
                                <w:sz w:val="24"/>
                              </w:rPr>
                            </w:pPr>
                            <w:r>
                              <w:rPr>
                                <w:sz w:val="24"/>
                              </w:rPr>
                              <w:t>21</w:t>
                            </w:r>
                            <w:r w:rsidRPr="006C5DB7">
                              <w:rPr>
                                <w:sz w:val="24"/>
                                <w:vertAlign w:val="superscript"/>
                              </w:rPr>
                              <w:t>st</w:t>
                            </w:r>
                            <w:r>
                              <w:rPr>
                                <w:sz w:val="24"/>
                              </w:rPr>
                              <w:t xml:space="preserve"> July 2021</w:t>
                            </w:r>
                            <w:r>
                              <w:rPr>
                                <w:sz w:val="24"/>
                              </w:rPr>
                              <w:tab/>
                              <w:t>1-2</w:t>
                            </w:r>
                            <w:r>
                              <w:rPr>
                                <w:sz w:val="24"/>
                              </w:rPr>
                              <w:tab/>
                            </w:r>
                            <w:r>
                              <w:rPr>
                                <w:sz w:val="24"/>
                              </w:rPr>
                              <w:tab/>
                              <w:t>Topic TBC</w:t>
                            </w:r>
                          </w:p>
                          <w:p w:rsidR="006C5DB7" w:rsidRDefault="006C5DB7" w:rsidP="002E7F57">
                            <w:pPr>
                              <w:spacing w:after="300" w:line="240" w:lineRule="auto"/>
                              <w:jc w:val="both"/>
                              <w:rPr>
                                <w:sz w:val="24"/>
                              </w:rPr>
                            </w:pPr>
                            <w:r>
                              <w:rPr>
                                <w:sz w:val="24"/>
                              </w:rPr>
                              <w:t>Next Consultant Form</w:t>
                            </w:r>
                            <w:r w:rsidR="00E61B73">
                              <w:rPr>
                                <w:sz w:val="24"/>
                              </w:rPr>
                              <w:tab/>
                            </w:r>
                            <w:r w:rsidR="00E61B73">
                              <w:rPr>
                                <w:sz w:val="24"/>
                              </w:rPr>
                              <w:tab/>
                            </w:r>
                          </w:p>
                          <w:p w:rsidR="00E61B73" w:rsidRDefault="00E61B73" w:rsidP="002E7F57">
                            <w:pPr>
                              <w:spacing w:after="300" w:line="240" w:lineRule="auto"/>
                              <w:jc w:val="both"/>
                              <w:rPr>
                                <w:sz w:val="24"/>
                              </w:rPr>
                            </w:pPr>
                            <w:r>
                              <w:rPr>
                                <w:sz w:val="24"/>
                              </w:rPr>
                              <w:t>Date TBC</w:t>
                            </w:r>
                          </w:p>
                          <w:p w:rsidR="002E7F57" w:rsidRDefault="002E7F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8pt;margin-top:28.15pt;width:451.55pt;height:233.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" strokecolor="#00b0f0" strokeweight="6pt">
                <v:textbox>
                  <w:txbxContent>
                    <w:p w:rsidR="002E7F57" w:rsidRDefault="002E7F57" w:rsidP="002E7F57">
                      <w:pPr>
                        <w:spacing w:after="300" w:line="240" w:lineRule="auto"/>
                        <w:jc w:val="both"/>
                        <w:rPr>
                          <w:b/>
                          <w:sz w:val="24"/>
                          <w:u w:val="single"/>
                        </w:rPr>
                      </w:pPr>
                      <w:r>
                        <w:rPr>
                          <w:b/>
                          <w:sz w:val="24"/>
                          <w:u w:val="single"/>
                        </w:rPr>
                        <w:t>Somerset ACP &amp; Consultant Forums</w:t>
                      </w:r>
                    </w:p>
                    <w:p w:rsidR="002E7F57" w:rsidRDefault="002E7F57" w:rsidP="002E7F57">
                      <w:pPr>
                        <w:spacing w:after="300" w:line="240" w:lineRule="auto"/>
                        <w:jc w:val="both"/>
                        <w:rPr>
                          <w:sz w:val="24"/>
                        </w:rPr>
                      </w:pPr>
                      <w:r>
                        <w:rPr>
                          <w:sz w:val="24"/>
                        </w:rPr>
                        <w:t xml:space="preserve">These Somerset wide forums are up and running so please contact Julie Reeve (Somerset Advanced Practice Project Lead) on </w:t>
                      </w:r>
                      <w:hyperlink r:id="rId19" w:history="1">
                        <w:r w:rsidRPr="007C6B71">
                          <w:rPr>
                            <w:rStyle w:val="Hyperlink"/>
                            <w:sz w:val="24"/>
                          </w:rPr>
                          <w:t>julie.reeve@ydh.nhs.uk</w:t>
                        </w:r>
                      </w:hyperlink>
                      <w:r>
                        <w:rPr>
                          <w:sz w:val="24"/>
                        </w:rPr>
                        <w:t xml:space="preserve"> if you would like to be added to the meetings which are held via teams</w:t>
                      </w:r>
                    </w:p>
                    <w:p w:rsidR="002E7F57" w:rsidRDefault="002E7F57" w:rsidP="002E7F57">
                      <w:pPr>
                        <w:spacing w:after="300" w:line="240" w:lineRule="auto"/>
                        <w:jc w:val="both"/>
                        <w:rPr>
                          <w:sz w:val="24"/>
                        </w:rPr>
                      </w:pPr>
                      <w:r>
                        <w:rPr>
                          <w:sz w:val="24"/>
                        </w:rPr>
                        <w:t>Next ACP Forum</w:t>
                      </w:r>
                    </w:p>
                    <w:p w:rsidR="002E7F57" w:rsidRDefault="002E7F57" w:rsidP="002E7F57">
                      <w:pPr>
                        <w:spacing w:after="300" w:line="240" w:lineRule="auto"/>
                        <w:jc w:val="both"/>
                        <w:rPr>
                          <w:sz w:val="24"/>
                        </w:rPr>
                      </w:pPr>
                      <w:r>
                        <w:rPr>
                          <w:sz w:val="24"/>
                        </w:rPr>
                        <w:t>28</w:t>
                      </w:r>
                      <w:r w:rsidRPr="002E7F57">
                        <w:rPr>
                          <w:sz w:val="24"/>
                          <w:vertAlign w:val="superscript"/>
                        </w:rPr>
                        <w:t>th</w:t>
                      </w:r>
                      <w:r>
                        <w:rPr>
                          <w:sz w:val="24"/>
                        </w:rPr>
                        <w:t xml:space="preserve"> May 2021 </w:t>
                      </w:r>
                      <w:r>
                        <w:rPr>
                          <w:sz w:val="24"/>
                        </w:rPr>
                        <w:tab/>
                        <w:t>1-2                Update &amp; Topic Research</w:t>
                      </w:r>
                    </w:p>
                    <w:p w:rsidR="006C5DB7" w:rsidRDefault="006C5DB7" w:rsidP="002E7F57">
                      <w:pPr>
                        <w:spacing w:after="300" w:line="240" w:lineRule="auto"/>
                        <w:jc w:val="both"/>
                        <w:rPr>
                          <w:sz w:val="24"/>
                        </w:rPr>
                      </w:pPr>
                      <w:r>
                        <w:rPr>
                          <w:sz w:val="24"/>
                        </w:rPr>
                        <w:t>21</w:t>
                      </w:r>
                      <w:r w:rsidRPr="006C5DB7">
                        <w:rPr>
                          <w:sz w:val="24"/>
                          <w:vertAlign w:val="superscript"/>
                        </w:rPr>
                        <w:t>st</w:t>
                      </w:r>
                      <w:r>
                        <w:rPr>
                          <w:sz w:val="24"/>
                        </w:rPr>
                        <w:t xml:space="preserve"> July 2021</w:t>
                      </w:r>
                      <w:r>
                        <w:rPr>
                          <w:sz w:val="24"/>
                        </w:rPr>
                        <w:tab/>
                        <w:t>1-2</w:t>
                      </w:r>
                      <w:r>
                        <w:rPr>
                          <w:sz w:val="24"/>
                        </w:rPr>
                        <w:tab/>
                      </w:r>
                      <w:r>
                        <w:rPr>
                          <w:sz w:val="24"/>
                        </w:rPr>
                        <w:tab/>
                        <w:t>Topic TBC</w:t>
                      </w:r>
                    </w:p>
                    <w:p w:rsidR="006C5DB7" w:rsidRDefault="006C5DB7" w:rsidP="002E7F57">
                      <w:pPr>
                        <w:spacing w:after="300" w:line="240" w:lineRule="auto"/>
                        <w:jc w:val="both"/>
                        <w:rPr>
                          <w:sz w:val="24"/>
                        </w:rPr>
                      </w:pPr>
                      <w:r>
                        <w:rPr>
                          <w:sz w:val="24"/>
                        </w:rPr>
                        <w:t>Next Consultant Form</w:t>
                      </w:r>
                      <w:r w:rsidR="00E61B73">
                        <w:rPr>
                          <w:sz w:val="24"/>
                        </w:rPr>
                        <w:tab/>
                      </w:r>
                      <w:r w:rsidR="00E61B73">
                        <w:rPr>
                          <w:sz w:val="24"/>
                        </w:rPr>
                        <w:tab/>
                      </w:r>
                    </w:p>
                    <w:p w:rsidR="00E61B73" w:rsidRDefault="00E61B73" w:rsidP="002E7F57">
                      <w:pPr>
                        <w:spacing w:after="300" w:line="240" w:lineRule="auto"/>
                        <w:jc w:val="both"/>
                        <w:rPr>
                          <w:sz w:val="24"/>
                        </w:rPr>
                      </w:pPr>
                      <w:r>
                        <w:rPr>
                          <w:sz w:val="24"/>
                        </w:rPr>
                        <w:t>Date TBC</w:t>
                      </w:r>
                    </w:p>
                    <w:p w:rsidR="002E7F57" w:rsidRDefault="002E7F57"/>
                  </w:txbxContent>
                </v:textbox>
                <w10:wrap type="square" anchorx="margin"/>
              </v:shape>
            </w:pict>
          </mc:Fallback>
        </mc:AlternateContent>
      </w:r>
    </w:p>
    <w:p w:rsidR="00FE0576" w:rsidRDefault="00FE0576" w:rsidP="00B55C0D">
      <w:pPr>
        <w:spacing w:after="300" w:line="240" w:lineRule="auto"/>
        <w:jc w:val="both"/>
      </w:pPr>
    </w:p>
    <w:p w:rsidR="00FE0576" w:rsidRDefault="00FE0576" w:rsidP="00B55C0D">
      <w:pPr>
        <w:spacing w:after="300" w:line="240" w:lineRule="auto"/>
        <w:jc w:val="both"/>
        <w:rPr>
          <w:b/>
          <w:sz w:val="24"/>
          <w:u w:val="single"/>
        </w:rPr>
      </w:pPr>
    </w:p>
    <w:p w:rsidR="00FE0576" w:rsidRDefault="006C5DB7" w:rsidP="00B55C0D">
      <w:pPr>
        <w:spacing w:after="300" w:line="240" w:lineRule="auto"/>
        <w:jc w:val="both"/>
        <w:rPr>
          <w:b/>
          <w:sz w:val="24"/>
          <w:u w:val="single"/>
        </w:rPr>
      </w:pPr>
      <w:r w:rsidRPr="002E7F57">
        <w:rPr>
          <w:noProof/>
          <w:sz w:val="24"/>
        </w:rPr>
        <mc:AlternateContent>
          <mc:Choice Requires="wps">
            <w:drawing>
              <wp:anchor distT="45720" distB="45720" distL="114300" distR="114300" simplePos="0" relativeHeight="251672576" behindDoc="0" locked="0" layoutInCell="1" allowOverlap="1">
                <wp:simplePos x="0" y="0"/>
                <wp:positionH relativeFrom="margin">
                  <wp:posOffset>14605</wp:posOffset>
                </wp:positionH>
                <wp:positionV relativeFrom="paragraph">
                  <wp:posOffset>38100</wp:posOffset>
                </wp:positionV>
                <wp:extent cx="5697855" cy="3371850"/>
                <wp:effectExtent l="38100" t="38100" r="36195" b="381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3371850"/>
                        </a:xfrm>
                        <a:prstGeom prst="rect">
                          <a:avLst/>
                        </a:prstGeom>
                        <a:solidFill>
                          <a:srgbClr val="FFFFFF"/>
                        </a:solidFill>
                        <a:ln w="76200">
                          <a:solidFill>
                            <a:srgbClr val="0033CC"/>
                          </a:solidFill>
                          <a:miter lim="800000"/>
                          <a:headEnd/>
                          <a:tailEnd/>
                        </a:ln>
                      </wps:spPr>
                      <wps:txbx>
                        <w:txbxContent>
                          <w:p w:rsidR="002E7F57" w:rsidRDefault="002E7F57" w:rsidP="002E7F57">
                            <w:pPr>
                              <w:spacing w:after="300" w:line="240" w:lineRule="auto"/>
                              <w:jc w:val="both"/>
                              <w:rPr>
                                <w:sz w:val="24"/>
                              </w:rPr>
                            </w:pPr>
                            <w:r>
                              <w:rPr>
                                <w:b/>
                                <w:sz w:val="24"/>
                                <w:u w:val="single"/>
                              </w:rPr>
                              <w:t>Advancing Practice Roadshows</w:t>
                            </w:r>
                            <w:r w:rsidRPr="00FE0576">
                              <w:rPr>
                                <w:sz w:val="24"/>
                              </w:rPr>
                              <w:t xml:space="preserve"> </w:t>
                            </w:r>
                          </w:p>
                          <w:p w:rsidR="002E7F57" w:rsidRDefault="002E7F57" w:rsidP="002E7F57">
                            <w:pPr>
                              <w:spacing w:after="300" w:line="240" w:lineRule="auto"/>
                              <w:jc w:val="both"/>
                              <w:rPr>
                                <w:sz w:val="24"/>
                              </w:rPr>
                            </w:pPr>
                            <w:r>
                              <w:rPr>
                                <w:sz w:val="24"/>
                              </w:rPr>
                              <w:t>New dates for Advancing Practice Roadshows (curren</w:t>
                            </w:r>
                            <w:r>
                              <w:rPr>
                                <w:sz w:val="24"/>
                              </w:rPr>
                              <w:t>tly held via teams) – see below</w:t>
                            </w:r>
                          </w:p>
                          <w:p w:rsidR="002E7F57" w:rsidRDefault="006C5DB7" w:rsidP="002E7F57">
                            <w:pPr>
                              <w:spacing w:after="300" w:line="240" w:lineRule="auto"/>
                              <w:jc w:val="both"/>
                              <w:rPr>
                                <w:sz w:val="24"/>
                              </w:rPr>
                            </w:pPr>
                            <w:r>
                              <w:rPr>
                                <w:sz w:val="24"/>
                              </w:rPr>
                              <w:t>June 18</w:t>
                            </w:r>
                            <w:r w:rsidRPr="006C5DB7">
                              <w:rPr>
                                <w:sz w:val="24"/>
                                <w:vertAlign w:val="superscript"/>
                              </w:rPr>
                              <w:t>th</w:t>
                            </w:r>
                            <w:r>
                              <w:rPr>
                                <w:sz w:val="24"/>
                              </w:rPr>
                              <w:t xml:space="preserve"> </w:t>
                            </w:r>
                            <w:r>
                              <w:rPr>
                                <w:sz w:val="24"/>
                              </w:rPr>
                              <w:tab/>
                            </w:r>
                            <w:r>
                              <w:rPr>
                                <w:sz w:val="24"/>
                              </w:rPr>
                              <w:tab/>
                              <w:t>1-2</w:t>
                            </w:r>
                          </w:p>
                          <w:p w:rsidR="006C5DB7" w:rsidRDefault="006C5DB7" w:rsidP="002E7F57">
                            <w:pPr>
                              <w:spacing w:after="300" w:line="240" w:lineRule="auto"/>
                              <w:jc w:val="both"/>
                              <w:rPr>
                                <w:sz w:val="24"/>
                              </w:rPr>
                            </w:pPr>
                            <w:r>
                              <w:rPr>
                                <w:sz w:val="24"/>
                              </w:rPr>
                              <w:t>June 29</w:t>
                            </w:r>
                            <w:r w:rsidRPr="006C5DB7">
                              <w:rPr>
                                <w:sz w:val="24"/>
                                <w:vertAlign w:val="superscript"/>
                              </w:rPr>
                              <w:t>th</w:t>
                            </w:r>
                            <w:r>
                              <w:rPr>
                                <w:sz w:val="24"/>
                              </w:rPr>
                              <w:t xml:space="preserve"> </w:t>
                            </w:r>
                            <w:r>
                              <w:rPr>
                                <w:sz w:val="24"/>
                              </w:rPr>
                              <w:tab/>
                            </w:r>
                            <w:r>
                              <w:rPr>
                                <w:sz w:val="24"/>
                              </w:rPr>
                              <w:tab/>
                              <w:t>1-2</w:t>
                            </w:r>
                          </w:p>
                          <w:p w:rsidR="002E7F57" w:rsidRDefault="002E7F57" w:rsidP="002E7F57">
                            <w:pPr>
                              <w:spacing w:after="300" w:line="240" w:lineRule="auto"/>
                              <w:jc w:val="both"/>
                              <w:rPr>
                                <w:sz w:val="24"/>
                              </w:rPr>
                            </w:pPr>
                            <w:r>
                              <w:rPr>
                                <w:sz w:val="24"/>
                              </w:rPr>
                              <w:t xml:space="preserve">The roadshows provide information about Advancing Practice and are an opportunity for you to ask questions. Please contact Julie Reeve (Somerset Advanced Practice Project Lead) on </w:t>
                            </w:r>
                            <w:hyperlink r:id="rId20" w:history="1">
                              <w:r w:rsidRPr="007C6B71">
                                <w:rPr>
                                  <w:rStyle w:val="Hyperlink"/>
                                  <w:sz w:val="24"/>
                                </w:rPr>
                                <w:t>julie.reeve@ydh.nhs.uk</w:t>
                              </w:r>
                            </w:hyperlink>
                            <w:r>
                              <w:rPr>
                                <w:sz w:val="24"/>
                              </w:rPr>
                              <w:t xml:space="preserve"> if you would like to be added to a roadshow.</w:t>
                            </w:r>
                          </w:p>
                          <w:p w:rsidR="002E7F57" w:rsidRDefault="002E7F57" w:rsidP="002E7F57">
                            <w:pPr>
                              <w:spacing w:after="300" w:line="240" w:lineRule="auto"/>
                              <w:jc w:val="both"/>
                              <w:rPr>
                                <w:sz w:val="24"/>
                              </w:rPr>
                            </w:pPr>
                            <w:r>
                              <w:rPr>
                                <w:sz w:val="24"/>
                              </w:rPr>
                              <w:t>If you cant make a roadshow date but would like to have a chat about an</w:t>
                            </w:r>
                            <w:r w:rsidR="006C5DB7">
                              <w:rPr>
                                <w:sz w:val="24"/>
                              </w:rPr>
                              <w:t xml:space="preserve">ything </w:t>
                            </w:r>
                            <w:r>
                              <w:rPr>
                                <w:sz w:val="24"/>
                              </w:rPr>
                              <w:t>Advanced Practice please contact Julie Reeve on the above email.</w:t>
                            </w:r>
                          </w:p>
                          <w:p w:rsidR="002E7F57" w:rsidRDefault="002E7F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15pt;margin-top:3pt;width:448.65pt;height:265.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" strokecolor="#03c" strokeweight="6pt">
                <v:textbox>
                  <w:txbxContent>
                    <w:p w:rsidR="002E7F57" w:rsidRDefault="002E7F57" w:rsidP="002E7F57">
                      <w:pPr>
                        <w:spacing w:after="300" w:line="240" w:lineRule="auto"/>
                        <w:jc w:val="both"/>
                        <w:rPr>
                          <w:sz w:val="24"/>
                        </w:rPr>
                      </w:pPr>
                      <w:r>
                        <w:rPr>
                          <w:b/>
                          <w:sz w:val="24"/>
                          <w:u w:val="single"/>
                        </w:rPr>
                        <w:t>Advancing Practice Roadshows</w:t>
                      </w:r>
                      <w:r w:rsidRPr="00FE0576">
                        <w:rPr>
                          <w:sz w:val="24"/>
                        </w:rPr>
                        <w:t xml:space="preserve"> </w:t>
                      </w:r>
                    </w:p>
                    <w:p w:rsidR="002E7F57" w:rsidRDefault="002E7F57" w:rsidP="002E7F57">
                      <w:pPr>
                        <w:spacing w:after="300" w:line="240" w:lineRule="auto"/>
                        <w:jc w:val="both"/>
                        <w:rPr>
                          <w:sz w:val="24"/>
                        </w:rPr>
                      </w:pPr>
                      <w:r>
                        <w:rPr>
                          <w:sz w:val="24"/>
                        </w:rPr>
                        <w:t>New dates for Advancing Practice Roadshows (curren</w:t>
                      </w:r>
                      <w:r>
                        <w:rPr>
                          <w:sz w:val="24"/>
                        </w:rPr>
                        <w:t>tly held via teams) – see below</w:t>
                      </w:r>
                    </w:p>
                    <w:p w:rsidR="002E7F57" w:rsidRDefault="006C5DB7" w:rsidP="002E7F57">
                      <w:pPr>
                        <w:spacing w:after="300" w:line="240" w:lineRule="auto"/>
                        <w:jc w:val="both"/>
                        <w:rPr>
                          <w:sz w:val="24"/>
                        </w:rPr>
                      </w:pPr>
                      <w:r>
                        <w:rPr>
                          <w:sz w:val="24"/>
                        </w:rPr>
                        <w:t>June 18</w:t>
                      </w:r>
                      <w:r w:rsidRPr="006C5DB7">
                        <w:rPr>
                          <w:sz w:val="24"/>
                          <w:vertAlign w:val="superscript"/>
                        </w:rPr>
                        <w:t>th</w:t>
                      </w:r>
                      <w:r>
                        <w:rPr>
                          <w:sz w:val="24"/>
                        </w:rPr>
                        <w:t xml:space="preserve"> </w:t>
                      </w:r>
                      <w:r>
                        <w:rPr>
                          <w:sz w:val="24"/>
                        </w:rPr>
                        <w:tab/>
                      </w:r>
                      <w:r>
                        <w:rPr>
                          <w:sz w:val="24"/>
                        </w:rPr>
                        <w:tab/>
                        <w:t>1-2</w:t>
                      </w:r>
                    </w:p>
                    <w:p w:rsidR="006C5DB7" w:rsidRDefault="006C5DB7" w:rsidP="002E7F57">
                      <w:pPr>
                        <w:spacing w:after="300" w:line="240" w:lineRule="auto"/>
                        <w:jc w:val="both"/>
                        <w:rPr>
                          <w:sz w:val="24"/>
                        </w:rPr>
                      </w:pPr>
                      <w:r>
                        <w:rPr>
                          <w:sz w:val="24"/>
                        </w:rPr>
                        <w:t>June 29</w:t>
                      </w:r>
                      <w:r w:rsidRPr="006C5DB7">
                        <w:rPr>
                          <w:sz w:val="24"/>
                          <w:vertAlign w:val="superscript"/>
                        </w:rPr>
                        <w:t>th</w:t>
                      </w:r>
                      <w:r>
                        <w:rPr>
                          <w:sz w:val="24"/>
                        </w:rPr>
                        <w:t xml:space="preserve"> </w:t>
                      </w:r>
                      <w:r>
                        <w:rPr>
                          <w:sz w:val="24"/>
                        </w:rPr>
                        <w:tab/>
                      </w:r>
                      <w:r>
                        <w:rPr>
                          <w:sz w:val="24"/>
                        </w:rPr>
                        <w:tab/>
                        <w:t>1-2</w:t>
                      </w:r>
                    </w:p>
                    <w:p w:rsidR="002E7F57" w:rsidRDefault="002E7F57" w:rsidP="002E7F57">
                      <w:pPr>
                        <w:spacing w:after="300" w:line="240" w:lineRule="auto"/>
                        <w:jc w:val="both"/>
                        <w:rPr>
                          <w:sz w:val="24"/>
                        </w:rPr>
                      </w:pPr>
                      <w:r>
                        <w:rPr>
                          <w:sz w:val="24"/>
                        </w:rPr>
                        <w:t xml:space="preserve">The roadshows provide information about Advancing Practice and are an opportunity for you to ask questions. Please contact Julie Reeve (Somerset Advanced Practice Project Lead) on </w:t>
                      </w:r>
                      <w:hyperlink r:id="rId21" w:history="1">
                        <w:r w:rsidRPr="007C6B71">
                          <w:rPr>
                            <w:rStyle w:val="Hyperlink"/>
                            <w:sz w:val="24"/>
                          </w:rPr>
                          <w:t>julie.reeve@ydh.nhs.uk</w:t>
                        </w:r>
                      </w:hyperlink>
                      <w:r>
                        <w:rPr>
                          <w:sz w:val="24"/>
                        </w:rPr>
                        <w:t xml:space="preserve"> if you would like to be added to a roadshow.</w:t>
                      </w:r>
                    </w:p>
                    <w:p w:rsidR="002E7F57" w:rsidRDefault="002E7F57" w:rsidP="002E7F57">
                      <w:pPr>
                        <w:spacing w:after="300" w:line="240" w:lineRule="auto"/>
                        <w:jc w:val="both"/>
                        <w:rPr>
                          <w:sz w:val="24"/>
                        </w:rPr>
                      </w:pPr>
                      <w:r>
                        <w:rPr>
                          <w:sz w:val="24"/>
                        </w:rPr>
                        <w:t>If you cant make a roadshow date but would like to have a chat about an</w:t>
                      </w:r>
                      <w:r w:rsidR="006C5DB7">
                        <w:rPr>
                          <w:sz w:val="24"/>
                        </w:rPr>
                        <w:t xml:space="preserve">ything </w:t>
                      </w:r>
                      <w:r>
                        <w:rPr>
                          <w:sz w:val="24"/>
                        </w:rPr>
                        <w:t>Advanced Practice please contact Julie Reeve on the above email.</w:t>
                      </w:r>
                    </w:p>
                    <w:p w:rsidR="002E7F57" w:rsidRDefault="002E7F57"/>
                  </w:txbxContent>
                </v:textbox>
                <w10:wrap type="square" anchorx="margin"/>
              </v:shape>
            </w:pict>
          </mc:Fallback>
        </mc:AlternateContent>
      </w:r>
    </w:p>
    <w:p w:rsidR="00FE0576" w:rsidRPr="00FE0576" w:rsidRDefault="00FE0576" w:rsidP="00B55C0D">
      <w:pPr>
        <w:spacing w:after="300" w:line="240" w:lineRule="auto"/>
        <w:jc w:val="both"/>
        <w:rPr>
          <w:b/>
          <w:sz w:val="24"/>
          <w:u w:val="single"/>
        </w:rPr>
      </w:pPr>
    </w:p>
    <w:sectPr w:rsidR="00FE0576" w:rsidRPr="00FE05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9AD" w:rsidRDefault="003D69AD" w:rsidP="003D69AD">
      <w:pPr>
        <w:spacing w:after="0" w:line="240" w:lineRule="auto"/>
      </w:pPr>
      <w:r>
        <w:separator/>
      </w:r>
    </w:p>
  </w:endnote>
  <w:endnote w:type="continuationSeparator" w:id="0">
    <w:p w:rsidR="003D69AD" w:rsidRDefault="003D69AD" w:rsidP="003D6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9AD" w:rsidRDefault="003D69AD" w:rsidP="003D69AD">
      <w:pPr>
        <w:spacing w:after="0" w:line="240" w:lineRule="auto"/>
      </w:pPr>
      <w:r>
        <w:separator/>
      </w:r>
    </w:p>
  </w:footnote>
  <w:footnote w:type="continuationSeparator" w:id="0">
    <w:p w:rsidR="003D69AD" w:rsidRDefault="003D69AD" w:rsidP="003D69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657E3"/>
    <w:multiLevelType w:val="hybridMultilevel"/>
    <w:tmpl w:val="D1C4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5B"/>
    <w:rsid w:val="0025217A"/>
    <w:rsid w:val="002E7F57"/>
    <w:rsid w:val="00300668"/>
    <w:rsid w:val="003D69AD"/>
    <w:rsid w:val="0051325B"/>
    <w:rsid w:val="006C5DB7"/>
    <w:rsid w:val="009C2E2A"/>
    <w:rsid w:val="00B55C0D"/>
    <w:rsid w:val="00DA33F1"/>
    <w:rsid w:val="00E61B73"/>
    <w:rsid w:val="00EE431F"/>
    <w:rsid w:val="00F9550C"/>
    <w:rsid w:val="00FE0576"/>
    <w:rsid w:val="00FE3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C8AD"/>
  <w15:chartTrackingRefBased/>
  <w15:docId w15:val="{6CC40A62-A29F-4FE7-AD1C-CC5C1B59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25B"/>
    <w:pPr>
      <w:spacing w:after="200" w:line="300" w:lineRule="auto"/>
    </w:pPr>
    <w:rPr>
      <w:rFonts w:ascii="Arial" w:eastAsia="Times New Roman" w:hAnsi="Arial" w:cs="Arial"/>
      <w:color w:val="4D4D4D"/>
      <w:kern w:val="28"/>
      <w:sz w:val="18"/>
      <w:szCs w:val="18"/>
      <w:lang w:eastAsia="en-GB"/>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
    <w:name w:val="msoorganizationname"/>
    <w:rsid w:val="0051325B"/>
    <w:pPr>
      <w:spacing w:after="0" w:line="285" w:lineRule="auto"/>
    </w:pPr>
    <w:rPr>
      <w:rFonts w:ascii="Cambria" w:eastAsia="Times New Roman" w:hAnsi="Cambria" w:cs="Times New Roman"/>
      <w:color w:val="000000"/>
      <w:kern w:val="28"/>
      <w:lang w:eastAsia="en-GB"/>
      <w14:ligatures w14:val="standard"/>
      <w14:cntxtAlts/>
    </w:rPr>
  </w:style>
  <w:style w:type="paragraph" w:customStyle="1" w:styleId="DateVolume">
    <w:name w:val="Date &amp; Volume"/>
    <w:basedOn w:val="Normal"/>
    <w:rsid w:val="0051325B"/>
    <w:pPr>
      <w:spacing w:after="0" w:line="264" w:lineRule="auto"/>
      <w:jc w:val="right"/>
    </w:pPr>
    <w:rPr>
      <w:rFonts w:ascii="Georgia" w:hAnsi="Georgia" w:cs="Times New Roman"/>
      <w:color w:val="000000"/>
      <w:sz w:val="17"/>
      <w:szCs w:val="20"/>
    </w:rPr>
  </w:style>
  <w:style w:type="paragraph" w:styleId="ListParagraph">
    <w:name w:val="List Paragraph"/>
    <w:basedOn w:val="Normal"/>
    <w:uiPriority w:val="34"/>
    <w:qFormat/>
    <w:rsid w:val="0051325B"/>
    <w:pPr>
      <w:ind w:left="720"/>
      <w:contextualSpacing/>
    </w:pPr>
  </w:style>
  <w:style w:type="character" w:styleId="Hyperlink">
    <w:name w:val="Hyperlink"/>
    <w:basedOn w:val="DefaultParagraphFont"/>
    <w:uiPriority w:val="99"/>
    <w:unhideWhenUsed/>
    <w:rsid w:val="00EE431F"/>
    <w:rPr>
      <w:color w:val="0000FF"/>
      <w:u w:val="single"/>
    </w:rPr>
  </w:style>
  <w:style w:type="paragraph" w:styleId="Header">
    <w:name w:val="header"/>
    <w:basedOn w:val="Normal"/>
    <w:link w:val="HeaderChar"/>
    <w:uiPriority w:val="99"/>
    <w:unhideWhenUsed/>
    <w:rsid w:val="003D6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AD"/>
    <w:rPr>
      <w:rFonts w:ascii="Arial" w:eastAsia="Times New Roman" w:hAnsi="Arial" w:cs="Arial"/>
      <w:color w:val="000000"/>
      <w:kern w:val="28"/>
      <w:sz w:val="18"/>
      <w:szCs w:val="18"/>
      <w:lang w:eastAsia="en-GB"/>
      <w14:ligatures w14:val="standard"/>
      <w14:cntxtAlts/>
    </w:rPr>
  </w:style>
  <w:style w:type="paragraph" w:styleId="Footer">
    <w:name w:val="footer"/>
    <w:basedOn w:val="Normal"/>
    <w:link w:val="FooterChar"/>
    <w:uiPriority w:val="99"/>
    <w:unhideWhenUsed/>
    <w:rsid w:val="003D6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AD"/>
    <w:rPr>
      <w:rFonts w:ascii="Arial" w:eastAsia="Times New Roman" w:hAnsi="Arial" w:cs="Arial"/>
      <w:color w:val="000000"/>
      <w:kern w:val="28"/>
      <w:sz w:val="18"/>
      <w:szCs w:val="18"/>
      <w:lang w:eastAsia="en-GB"/>
      <w14:ligatures w14:val="standard"/>
      <w14:cntxtAlts/>
    </w:rPr>
  </w:style>
  <w:style w:type="character" w:styleId="FollowedHyperlink">
    <w:name w:val="FollowedHyperlink"/>
    <w:basedOn w:val="DefaultParagraphFont"/>
    <w:uiPriority w:val="99"/>
    <w:semiHidden/>
    <w:unhideWhenUsed/>
    <w:rsid w:val="00B55C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303">
      <w:bodyDiv w:val="1"/>
      <w:marLeft w:val="0"/>
      <w:marRight w:val="0"/>
      <w:marTop w:val="0"/>
      <w:marBottom w:val="0"/>
      <w:divBdr>
        <w:top w:val="none" w:sz="0" w:space="0" w:color="auto"/>
        <w:left w:val="none" w:sz="0" w:space="0" w:color="auto"/>
        <w:bottom w:val="none" w:sz="0" w:space="0" w:color="auto"/>
        <w:right w:val="none" w:sz="0" w:space="0" w:color="auto"/>
      </w:divBdr>
    </w:div>
    <w:div w:id="2066831942">
      <w:bodyDiv w:val="1"/>
      <w:marLeft w:val="0"/>
      <w:marRight w:val="0"/>
      <w:marTop w:val="0"/>
      <w:marBottom w:val="0"/>
      <w:divBdr>
        <w:top w:val="none" w:sz="0" w:space="0" w:color="auto"/>
        <w:left w:val="none" w:sz="0" w:space="0" w:color="auto"/>
        <w:bottom w:val="none" w:sz="0" w:space="0" w:color="auto"/>
        <w:right w:val="none" w:sz="0" w:space="0" w:color="auto"/>
      </w:divBdr>
      <w:divsChild>
        <w:div w:id="457532920">
          <w:marLeft w:val="0"/>
          <w:marRight w:val="0"/>
          <w:marTop w:val="0"/>
          <w:marBottom w:val="0"/>
          <w:divBdr>
            <w:top w:val="none" w:sz="0" w:space="0" w:color="auto"/>
            <w:left w:val="none" w:sz="0" w:space="0" w:color="auto"/>
            <w:bottom w:val="none" w:sz="0" w:space="0" w:color="auto"/>
            <w:right w:val="none" w:sz="0" w:space="0" w:color="auto"/>
          </w:divBdr>
          <w:divsChild>
            <w:div w:id="1898583359">
              <w:marLeft w:val="0"/>
              <w:marRight w:val="0"/>
              <w:marTop w:val="0"/>
              <w:marBottom w:val="0"/>
              <w:divBdr>
                <w:top w:val="none" w:sz="0" w:space="0" w:color="auto"/>
                <w:left w:val="none" w:sz="0" w:space="0" w:color="auto"/>
                <w:bottom w:val="none" w:sz="0" w:space="0" w:color="auto"/>
                <w:right w:val="none" w:sz="0" w:space="0" w:color="auto"/>
              </w:divBdr>
              <w:divsChild>
                <w:div w:id="1386832909">
                  <w:marLeft w:val="0"/>
                  <w:marRight w:val="0"/>
                  <w:marTop w:val="0"/>
                  <w:marBottom w:val="0"/>
                  <w:divBdr>
                    <w:top w:val="none" w:sz="0" w:space="0" w:color="auto"/>
                    <w:left w:val="none" w:sz="0" w:space="0" w:color="auto"/>
                    <w:bottom w:val="none" w:sz="0" w:space="0" w:color="auto"/>
                    <w:right w:val="none" w:sz="0" w:space="0" w:color="auto"/>
                  </w:divBdr>
                  <w:divsChild>
                    <w:div w:id="1079206017">
                      <w:marLeft w:val="0"/>
                      <w:marRight w:val="0"/>
                      <w:marTop w:val="0"/>
                      <w:marBottom w:val="0"/>
                      <w:divBdr>
                        <w:top w:val="none" w:sz="0" w:space="0" w:color="auto"/>
                        <w:left w:val="none" w:sz="0" w:space="0" w:color="auto"/>
                        <w:bottom w:val="none" w:sz="0" w:space="0" w:color="auto"/>
                        <w:right w:val="none" w:sz="0" w:space="0" w:color="auto"/>
                      </w:divBdr>
                      <w:divsChild>
                        <w:div w:id="12625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so.skillsforhealth.org.uk/standards/" TargetMode="External"/><Relationship Id="rId13" Type="http://schemas.openxmlformats.org/officeDocument/2006/relationships/image" Target="media/image3.png"/><Relationship Id="rId18" Type="http://schemas.openxmlformats.org/officeDocument/2006/relationships/hyperlink" Target="mailto:julie.reeve@ydh.nhs.uk" TargetMode="External"/><Relationship Id="rId3" Type="http://schemas.openxmlformats.org/officeDocument/2006/relationships/settings" Target="settings.xml"/><Relationship Id="rId21" Type="http://schemas.openxmlformats.org/officeDocument/2006/relationships/hyperlink" Target="mailto:julie.reeve@ydh.nhs.uk" TargetMode="External"/><Relationship Id="rId7" Type="http://schemas.openxmlformats.org/officeDocument/2006/relationships/image" Target="media/image1.png"/><Relationship Id="rId12" Type="http://schemas.openxmlformats.org/officeDocument/2006/relationships/hyperlink" Target="https://www.csp.org.uk/professional-clinical/improvement-innovation/first-contact-physiotherapy/first-contact-1" TargetMode="External"/><Relationship Id="rId17" Type="http://schemas.openxmlformats.org/officeDocument/2006/relationships/hyperlink" Target="https://www.e-lfh.org.uk/programmes/frailty/" TargetMode="External"/><Relationship Id="rId2" Type="http://schemas.openxmlformats.org/officeDocument/2006/relationships/styles" Target="styles.xml"/><Relationship Id="rId16" Type="http://schemas.openxmlformats.org/officeDocument/2006/relationships/hyperlink" Target="https://skillsforhealth.org.uk/info-hub/frailty-2018/" TargetMode="External"/><Relationship Id="rId20" Type="http://schemas.openxmlformats.org/officeDocument/2006/relationships/hyperlink" Target="mailto:julie.reeve@ydh.nhs.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p.org.uk/professional-clinical/improvement-innovation/first-contact-physiotherapy/first-contact-1" TargetMode="External"/><Relationship Id="rId5" Type="http://schemas.openxmlformats.org/officeDocument/2006/relationships/footnotes" Target="footnotes.xml"/><Relationship Id="rId15" Type="http://schemas.openxmlformats.org/officeDocument/2006/relationships/hyperlink" Target="https://www.e-lfh.org.uk/programmes/frailty/"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julie.reeve@ydh.nhs.uk" TargetMode="External"/><Relationship Id="rId4" Type="http://schemas.openxmlformats.org/officeDocument/2006/relationships/webSettings" Target="webSettings.xml"/><Relationship Id="rId9" Type="http://schemas.openxmlformats.org/officeDocument/2006/relationships/hyperlink" Target="https://haso.skillsforhealth.org.uk/standards/" TargetMode="External"/><Relationship Id="rId14" Type="http://schemas.openxmlformats.org/officeDocument/2006/relationships/hyperlink" Target="https://skillsforhealth.org.uk/info-hub/frailty-201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Yeovil District Hospital</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Reeve</dc:creator>
  <cp:keywords/>
  <dc:description/>
  <cp:lastModifiedBy>Julie Reeve</cp:lastModifiedBy>
  <cp:revision>3</cp:revision>
  <dcterms:created xsi:type="dcterms:W3CDTF">2021-05-19T17:19:00Z</dcterms:created>
  <dcterms:modified xsi:type="dcterms:W3CDTF">2021-05-20T12:44:00Z</dcterms:modified>
</cp:coreProperties>
</file>