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85C" w:rsidRPr="00DA4870" w:rsidRDefault="0008085C" w:rsidP="0008085C">
      <w:pPr>
        <w:shd w:val="clear" w:color="auto" w:fill="FFFFFF" w:themeFill="background1"/>
        <w:jc w:val="right"/>
        <w:rPr>
          <w:rFonts w:ascii="Rockwell" w:hAnsi="Rockwell"/>
          <w:b/>
          <w:bCs/>
          <w:color w:val="76923C" w:themeColor="accent3" w:themeShade="BF"/>
          <w:sz w:val="36"/>
          <w:szCs w:val="32"/>
          <w:u w:val="single"/>
        </w:rPr>
      </w:pPr>
      <w:r w:rsidRPr="002C624C">
        <w:rPr>
          <w:rFonts w:asciiTheme="minorHAnsi" w:hAnsiTheme="minorHAnsi"/>
          <w:b/>
          <w:bCs/>
          <w:color w:val="76923C" w:themeColor="accent3" w:themeShade="BF"/>
          <w:sz w:val="28"/>
          <w:szCs w:val="28"/>
          <w:u w:val="single"/>
        </w:rPr>
        <w:t xml:space="preserve">Somerset </w:t>
      </w:r>
      <w:r>
        <w:rPr>
          <w:rFonts w:asciiTheme="minorHAnsi" w:hAnsiTheme="minorHAnsi"/>
          <w:b/>
          <w:bCs/>
          <w:color w:val="76923C" w:themeColor="accent3" w:themeShade="BF"/>
          <w:sz w:val="28"/>
          <w:szCs w:val="28"/>
          <w:u w:val="single"/>
        </w:rPr>
        <w:t>Training Hub</w:t>
      </w:r>
      <w:r>
        <w:rPr>
          <w:noProof/>
          <w:lang w:eastAsia="en-GB"/>
        </w:rPr>
        <w:drawing>
          <wp:inline distT="0" distB="0" distL="0" distR="0" wp14:anchorId="1EFBC853" wp14:editId="3C40CF3A">
            <wp:extent cx="429066" cy="768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12" cy="77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85C" w:rsidRDefault="0008085C" w:rsidP="0040659C">
      <w:pPr>
        <w:spacing w:after="80" w:line="240" w:lineRule="auto"/>
        <w:rPr>
          <w:rFonts w:ascii="Arial" w:hAnsi="Arial" w:cs="Arial"/>
          <w:b/>
        </w:rPr>
      </w:pPr>
    </w:p>
    <w:p w:rsidR="0040659C" w:rsidRPr="00B73185" w:rsidRDefault="0008085C" w:rsidP="0008085C">
      <w:pPr>
        <w:spacing w:after="8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3185">
        <w:rPr>
          <w:rFonts w:asciiTheme="minorHAnsi" w:hAnsiTheme="minorHAnsi" w:cstheme="minorHAnsi"/>
          <w:b/>
          <w:sz w:val="24"/>
          <w:szCs w:val="24"/>
        </w:rPr>
        <w:t xml:space="preserve">STH </w:t>
      </w:r>
      <w:r w:rsidR="0040659C" w:rsidRPr="00B73185">
        <w:rPr>
          <w:rFonts w:asciiTheme="minorHAnsi" w:hAnsiTheme="minorHAnsi" w:cstheme="minorHAnsi"/>
          <w:b/>
          <w:sz w:val="24"/>
          <w:szCs w:val="24"/>
        </w:rPr>
        <w:t xml:space="preserve">Delivery </w:t>
      </w:r>
      <w:r w:rsidRPr="00B73185">
        <w:rPr>
          <w:rFonts w:asciiTheme="minorHAnsi" w:hAnsiTheme="minorHAnsi" w:cstheme="minorHAnsi"/>
          <w:b/>
          <w:sz w:val="24"/>
          <w:szCs w:val="24"/>
        </w:rPr>
        <w:t>Plan 2022-2024</w:t>
      </w:r>
    </w:p>
    <w:p w:rsidR="0040659C" w:rsidRDefault="0040659C" w:rsidP="0040659C">
      <w:pPr>
        <w:spacing w:after="80" w:line="240" w:lineRule="auto"/>
        <w:rPr>
          <w:rFonts w:ascii="Arial" w:hAnsi="Arial" w:cs="Arial"/>
        </w:rPr>
      </w:pPr>
    </w:p>
    <w:p w:rsidR="0040659C" w:rsidRPr="00B73185" w:rsidRDefault="0040659C" w:rsidP="0040659C">
      <w:pPr>
        <w:spacing w:after="80" w:line="240" w:lineRule="auto"/>
        <w:rPr>
          <w:rFonts w:asciiTheme="minorHAnsi" w:hAnsiTheme="minorHAnsi" w:cstheme="minorHAnsi"/>
        </w:rPr>
      </w:pPr>
      <w:r w:rsidRPr="00B73185">
        <w:rPr>
          <w:rFonts w:asciiTheme="minorHAnsi" w:hAnsiTheme="minorHAnsi" w:cstheme="minorHAnsi"/>
        </w:rPr>
        <w:t>Somerset Training Hub has worked since 2016 to meet H</w:t>
      </w:r>
      <w:r w:rsidR="0008085C" w:rsidRPr="00B73185">
        <w:rPr>
          <w:rFonts w:asciiTheme="minorHAnsi" w:hAnsiTheme="minorHAnsi" w:cstheme="minorHAnsi"/>
        </w:rPr>
        <w:t>ealth Education England’s (H</w:t>
      </w:r>
      <w:r w:rsidRPr="00B73185">
        <w:rPr>
          <w:rFonts w:asciiTheme="minorHAnsi" w:hAnsiTheme="minorHAnsi" w:cstheme="minorHAnsi"/>
        </w:rPr>
        <w:t>EE’s</w:t>
      </w:r>
      <w:r w:rsidR="0008085C" w:rsidRPr="00B73185">
        <w:rPr>
          <w:rFonts w:asciiTheme="minorHAnsi" w:hAnsiTheme="minorHAnsi" w:cstheme="minorHAnsi"/>
        </w:rPr>
        <w:t>)</w:t>
      </w:r>
      <w:r w:rsidRPr="00B73185">
        <w:rPr>
          <w:rFonts w:asciiTheme="minorHAnsi" w:hAnsiTheme="minorHAnsi" w:cstheme="minorHAnsi"/>
        </w:rPr>
        <w:t xml:space="preserve"> requirements, objectives and K</w:t>
      </w:r>
      <w:r w:rsidR="0008085C" w:rsidRPr="00B73185">
        <w:rPr>
          <w:rFonts w:asciiTheme="minorHAnsi" w:hAnsiTheme="minorHAnsi" w:cstheme="minorHAnsi"/>
        </w:rPr>
        <w:t>ey Performance Indicators (K</w:t>
      </w:r>
      <w:r w:rsidRPr="00B73185">
        <w:rPr>
          <w:rFonts w:asciiTheme="minorHAnsi" w:hAnsiTheme="minorHAnsi" w:cstheme="minorHAnsi"/>
        </w:rPr>
        <w:t>PIs</w:t>
      </w:r>
      <w:r w:rsidR="0008085C" w:rsidRPr="00B73185">
        <w:rPr>
          <w:rFonts w:asciiTheme="minorHAnsi" w:hAnsiTheme="minorHAnsi" w:cstheme="minorHAnsi"/>
        </w:rPr>
        <w:t>)</w:t>
      </w:r>
      <w:r w:rsidRPr="00B73185">
        <w:rPr>
          <w:rFonts w:asciiTheme="minorHAnsi" w:hAnsiTheme="minorHAnsi" w:cstheme="minorHAnsi"/>
        </w:rPr>
        <w:t>.</w:t>
      </w:r>
      <w:r w:rsidR="00B73185">
        <w:rPr>
          <w:rFonts w:asciiTheme="minorHAnsi" w:hAnsiTheme="minorHAnsi" w:cstheme="minorHAnsi"/>
        </w:rPr>
        <w:t xml:space="preserve"> </w:t>
      </w:r>
      <w:r w:rsidR="00710A72">
        <w:rPr>
          <w:rFonts w:asciiTheme="minorHAnsi" w:hAnsiTheme="minorHAnsi" w:cstheme="minorHAnsi"/>
        </w:rPr>
        <w:t xml:space="preserve">Hosted by </w:t>
      </w:r>
      <w:r w:rsidR="00710A72">
        <w:rPr>
          <w:rFonts w:asciiTheme="minorHAnsi" w:hAnsiTheme="minorHAnsi" w:cstheme="minorHAnsi"/>
          <w:sz w:val="20"/>
          <w:szCs w:val="20"/>
        </w:rPr>
        <w:t>t</w:t>
      </w:r>
      <w:r w:rsidR="00B73185" w:rsidRPr="00B73185">
        <w:rPr>
          <w:rFonts w:asciiTheme="minorHAnsi" w:hAnsiTheme="minorHAnsi" w:cstheme="minorHAnsi"/>
          <w:sz w:val="20"/>
          <w:szCs w:val="20"/>
        </w:rPr>
        <w:t xml:space="preserve">he Local Medical Committee </w:t>
      </w:r>
      <w:r w:rsidR="00B73185" w:rsidRPr="00B73185">
        <w:rPr>
          <w:rFonts w:asciiTheme="minorHAnsi" w:hAnsiTheme="minorHAnsi" w:cstheme="minorHAnsi"/>
        </w:rPr>
        <w:t>To continue to deliver these over the next three years, 2022-2024, we will sustain and grow how we</w:t>
      </w:r>
    </w:p>
    <w:p w:rsidR="0040659C" w:rsidRPr="0080121E" w:rsidRDefault="0040659C" w:rsidP="0008085C">
      <w:pPr>
        <w:pStyle w:val="NoSpacing"/>
      </w:pPr>
    </w:p>
    <w:p w:rsidR="0040659C" w:rsidRDefault="0040659C" w:rsidP="0008085C">
      <w:pPr>
        <w:pStyle w:val="NoSpacing"/>
        <w:numPr>
          <w:ilvl w:val="0"/>
          <w:numId w:val="4"/>
        </w:numPr>
      </w:pPr>
      <w:r w:rsidRPr="00D175AD">
        <w:t xml:space="preserve">Work with all PCNs and practices to make effective workforce planning central to how they improve capacity and introduce new roles and ways of working. </w:t>
      </w:r>
    </w:p>
    <w:p w:rsidR="0008085C" w:rsidRPr="00D175AD" w:rsidRDefault="0008085C" w:rsidP="0008085C">
      <w:pPr>
        <w:pStyle w:val="NoSpacing"/>
      </w:pPr>
    </w:p>
    <w:p w:rsidR="00917691" w:rsidRPr="00917691" w:rsidRDefault="00917691" w:rsidP="00917691">
      <w:pPr>
        <w:pStyle w:val="NoSpacing"/>
        <w:numPr>
          <w:ilvl w:val="0"/>
          <w:numId w:val="4"/>
        </w:numPr>
      </w:pPr>
      <w:r w:rsidRPr="00917691">
        <w:rPr>
          <w:rFonts w:asciiTheme="minorHAnsi" w:hAnsiTheme="minorHAnsi" w:cstheme="minorHAnsi"/>
        </w:rPr>
        <w:t xml:space="preserve">Support all new Roles, in particular paramedics, pharmacists and physiotherapists as they move into primary care, developing relationships and networks with practitioners and professional groups across the county. </w:t>
      </w:r>
    </w:p>
    <w:p w:rsidR="00917691" w:rsidRDefault="00917691" w:rsidP="00917691">
      <w:pPr>
        <w:pStyle w:val="NoSpacing"/>
      </w:pPr>
    </w:p>
    <w:p w:rsidR="0008085C" w:rsidRDefault="0040659C" w:rsidP="0008085C">
      <w:pPr>
        <w:pStyle w:val="NoSpacing"/>
        <w:numPr>
          <w:ilvl w:val="0"/>
          <w:numId w:val="4"/>
        </w:numPr>
      </w:pPr>
      <w:r w:rsidRPr="00D175AD">
        <w:t xml:space="preserve">Work as part of </w:t>
      </w:r>
      <w:r w:rsidR="0008085C">
        <w:t xml:space="preserve">the Somerset </w:t>
      </w:r>
      <w:r w:rsidRPr="00D175AD">
        <w:t xml:space="preserve">People Board </w:t>
      </w:r>
      <w:r>
        <w:t xml:space="preserve">to coordinate </w:t>
      </w:r>
      <w:r w:rsidRPr="00D175AD">
        <w:t xml:space="preserve">this workforce planning </w:t>
      </w:r>
      <w:r>
        <w:t xml:space="preserve">with </w:t>
      </w:r>
      <w:r w:rsidRPr="00D175AD">
        <w:t xml:space="preserve">all sectors to enable supply, avoid destabilisation; share resources, </w:t>
      </w:r>
      <w:r>
        <w:t>stimulate cross-</w:t>
      </w:r>
      <w:r w:rsidRPr="00D175AD">
        <w:t>sector opportunities and deliver ICS priorities.</w:t>
      </w:r>
    </w:p>
    <w:p w:rsidR="0008085C" w:rsidRPr="0008085C" w:rsidRDefault="0008085C" w:rsidP="0008085C">
      <w:pPr>
        <w:pStyle w:val="NoSpacing"/>
      </w:pPr>
    </w:p>
    <w:p w:rsidR="0040659C" w:rsidRDefault="0040659C" w:rsidP="0008085C">
      <w:pPr>
        <w:pStyle w:val="NoSpacing"/>
        <w:numPr>
          <w:ilvl w:val="0"/>
          <w:numId w:val="4"/>
        </w:numPr>
      </w:pPr>
      <w:r w:rsidRPr="00D175AD">
        <w:t xml:space="preserve">Use education as </w:t>
      </w:r>
      <w:r w:rsidR="0008085C">
        <w:t xml:space="preserve">a </w:t>
      </w:r>
      <w:r w:rsidRPr="00D175AD">
        <w:t>lever to realise planned transformations by ensuring that everyone in primary care has the education resources required for training, providing patient care, upskilling, career development and maintaining wellbeing.</w:t>
      </w:r>
    </w:p>
    <w:p w:rsidR="0008085C" w:rsidRPr="00D175AD" w:rsidRDefault="0008085C" w:rsidP="0008085C">
      <w:pPr>
        <w:pStyle w:val="NoSpacing"/>
      </w:pPr>
    </w:p>
    <w:p w:rsidR="0040659C" w:rsidRDefault="0040659C" w:rsidP="0008085C">
      <w:pPr>
        <w:pStyle w:val="NoSpacing"/>
        <w:numPr>
          <w:ilvl w:val="0"/>
          <w:numId w:val="4"/>
        </w:numPr>
      </w:pPr>
      <w:r w:rsidRPr="00D175AD">
        <w:t xml:space="preserve">Work with all local and regional partners to ensure this education is accessible, </w:t>
      </w:r>
      <w:r>
        <w:t>consistent</w:t>
      </w:r>
      <w:r w:rsidRPr="00D175AD">
        <w:t>, meets HEE’s quality and professional standards, and en</w:t>
      </w:r>
      <w:r>
        <w:t xml:space="preserve">ables the workforce to meet </w:t>
      </w:r>
      <w:r w:rsidRPr="00D175AD">
        <w:t>population health needs</w:t>
      </w:r>
    </w:p>
    <w:p w:rsidR="0008085C" w:rsidRPr="00D175AD" w:rsidRDefault="0008085C" w:rsidP="0008085C">
      <w:pPr>
        <w:pStyle w:val="NoSpacing"/>
      </w:pPr>
    </w:p>
    <w:p w:rsidR="0040659C" w:rsidRDefault="0040659C" w:rsidP="0008085C">
      <w:pPr>
        <w:pStyle w:val="NoSpacing"/>
        <w:numPr>
          <w:ilvl w:val="0"/>
          <w:numId w:val="4"/>
        </w:numPr>
      </w:pPr>
      <w:r w:rsidRPr="00D175AD">
        <w:t xml:space="preserve">Ensure </w:t>
      </w:r>
      <w:r>
        <w:t>that education and training improve</w:t>
      </w:r>
      <w:r w:rsidRPr="00D175AD">
        <w:t xml:space="preserve"> recruitment and retention by working with PCNs and practices to</w:t>
      </w:r>
      <w:r>
        <w:t xml:space="preserve"> </w:t>
      </w:r>
      <w:r w:rsidRPr="00D175AD">
        <w:t>increase the number and quality of placements</w:t>
      </w:r>
      <w:r>
        <w:t>,</w:t>
      </w:r>
      <w:r w:rsidRPr="00D175AD">
        <w:t xml:space="preserve"> create </w:t>
      </w:r>
      <w:r>
        <w:t>career opportunities, and</w:t>
      </w:r>
      <w:r w:rsidRPr="00D175AD">
        <w:t xml:space="preserve"> invest in upskilling, talent management, </w:t>
      </w:r>
      <w:r>
        <w:t xml:space="preserve">leadership </w:t>
      </w:r>
      <w:r w:rsidRPr="00D175AD">
        <w:t xml:space="preserve">and wellbeing. </w:t>
      </w:r>
    </w:p>
    <w:p w:rsidR="0008085C" w:rsidRPr="00D175AD" w:rsidRDefault="0008085C" w:rsidP="0008085C">
      <w:pPr>
        <w:pStyle w:val="NoSpacing"/>
      </w:pPr>
    </w:p>
    <w:p w:rsidR="007951BF" w:rsidRPr="007951BF" w:rsidRDefault="007951BF" w:rsidP="007951BF">
      <w:pPr>
        <w:pStyle w:val="NoSpacing"/>
        <w:numPr>
          <w:ilvl w:val="0"/>
          <w:numId w:val="4"/>
        </w:numPr>
      </w:pPr>
      <w:r w:rsidRPr="007951BF">
        <w:rPr>
          <w:rFonts w:asciiTheme="minorHAnsi" w:hAnsiTheme="minorHAnsi" w:cstheme="minorHAnsi"/>
        </w:rPr>
        <w:t>Provide through its education arm SGPET over 300 education events a year.</w:t>
      </w:r>
    </w:p>
    <w:p w:rsidR="007951BF" w:rsidRPr="007951BF" w:rsidRDefault="007951BF" w:rsidP="007951BF">
      <w:pPr>
        <w:pStyle w:val="NoSpacing"/>
      </w:pPr>
    </w:p>
    <w:p w:rsidR="0040659C" w:rsidRDefault="0040659C" w:rsidP="0008085C">
      <w:pPr>
        <w:pStyle w:val="NoSpacing"/>
        <w:numPr>
          <w:ilvl w:val="0"/>
          <w:numId w:val="4"/>
        </w:numPr>
      </w:pPr>
      <w:r w:rsidRPr="00D175AD">
        <w:t xml:space="preserve">Grow the multi-professional team of </w:t>
      </w:r>
      <w:r>
        <w:t>primary care educators and supervisors; mentors and coaches</w:t>
      </w:r>
      <w:r w:rsidR="00710A72">
        <w:t xml:space="preserve"> and </w:t>
      </w:r>
      <w:r w:rsidR="00710A72" w:rsidRPr="003114AC">
        <w:rPr>
          <w:rFonts w:ascii="Arial" w:hAnsi="Arial" w:cs="Arial"/>
          <w:sz w:val="20"/>
          <w:szCs w:val="20"/>
        </w:rPr>
        <w:t>establish communities of practice within PCNs and practitioner groups that a</w:t>
      </w:r>
      <w:r w:rsidR="00710A72">
        <w:rPr>
          <w:rFonts w:ascii="Arial" w:hAnsi="Arial" w:cs="Arial"/>
          <w:sz w:val="20"/>
          <w:szCs w:val="20"/>
        </w:rPr>
        <w:t>re integrated into STH.</w:t>
      </w:r>
    </w:p>
    <w:p w:rsidR="0008085C" w:rsidRPr="00D175AD" w:rsidRDefault="0008085C" w:rsidP="0008085C">
      <w:pPr>
        <w:pStyle w:val="NoSpacing"/>
      </w:pPr>
    </w:p>
    <w:p w:rsidR="007951BF" w:rsidRDefault="007951BF" w:rsidP="007951B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951BF">
        <w:rPr>
          <w:rFonts w:asciiTheme="minorHAnsi" w:hAnsiTheme="minorHAnsi" w:cstheme="minorHAnsi"/>
        </w:rPr>
        <w:t>Maintain</w:t>
      </w:r>
      <w:r>
        <w:rPr>
          <w:rFonts w:asciiTheme="minorHAnsi" w:hAnsiTheme="minorHAnsi" w:cstheme="minorHAnsi"/>
        </w:rPr>
        <w:t xml:space="preserve"> </w:t>
      </w:r>
      <w:r w:rsidRPr="007951BF">
        <w:rPr>
          <w:rFonts w:asciiTheme="minorHAnsi" w:hAnsiTheme="minorHAnsi" w:cstheme="minorHAnsi"/>
        </w:rPr>
        <w:t>strong communication links with colleagues across the county and provid</w:t>
      </w:r>
      <w:r>
        <w:rPr>
          <w:rFonts w:asciiTheme="minorHAnsi" w:hAnsiTheme="minorHAnsi" w:cstheme="minorHAnsi"/>
        </w:rPr>
        <w:t>e</w:t>
      </w:r>
      <w:r w:rsidRPr="007951BF">
        <w:rPr>
          <w:rFonts w:asciiTheme="minorHAnsi" w:hAnsiTheme="minorHAnsi" w:cstheme="minorHAnsi"/>
        </w:rPr>
        <w:t xml:space="preserve"> advice and support via newly developed forums and communications platforms</w:t>
      </w:r>
      <w:r>
        <w:rPr>
          <w:rFonts w:asciiTheme="minorHAnsi" w:hAnsiTheme="minorHAnsi" w:cstheme="minorHAnsi"/>
        </w:rPr>
        <w:t>.</w:t>
      </w:r>
    </w:p>
    <w:p w:rsidR="007951BF" w:rsidRPr="007951BF" w:rsidRDefault="007951BF" w:rsidP="007951BF">
      <w:pPr>
        <w:pStyle w:val="ListParagraph"/>
        <w:rPr>
          <w:rFonts w:asciiTheme="minorHAnsi" w:hAnsiTheme="minorHAnsi" w:cstheme="minorHAnsi"/>
        </w:rPr>
      </w:pPr>
    </w:p>
    <w:p w:rsidR="007951BF" w:rsidRPr="007951BF" w:rsidRDefault="007951BF" w:rsidP="007951B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951BF">
        <w:rPr>
          <w:rFonts w:asciiTheme="minorHAnsi" w:hAnsiTheme="minorHAnsi" w:cstheme="minorHAnsi"/>
        </w:rPr>
        <w:t>Strengthen links with regional and national colleagues</w:t>
      </w:r>
      <w:r>
        <w:rPr>
          <w:rFonts w:asciiTheme="minorHAnsi" w:hAnsiTheme="minorHAnsi" w:cstheme="minorHAnsi"/>
        </w:rPr>
        <w:t>, e</w:t>
      </w:r>
      <w:r w:rsidRPr="007951BF">
        <w:rPr>
          <w:rFonts w:asciiTheme="minorHAnsi" w:hAnsiTheme="minorHAnsi" w:cstheme="minorHAnsi"/>
        </w:rPr>
        <w:t xml:space="preserve">ngaging with Somerset’s NHS Knowledge and Library specialist to provide bespoke support for </w:t>
      </w:r>
      <w:r>
        <w:rPr>
          <w:rFonts w:asciiTheme="minorHAnsi" w:hAnsiTheme="minorHAnsi" w:cstheme="minorHAnsi"/>
        </w:rPr>
        <w:t xml:space="preserve">staff in </w:t>
      </w:r>
      <w:r w:rsidRPr="007951BF">
        <w:rPr>
          <w:rFonts w:asciiTheme="minorHAnsi" w:hAnsiTheme="minorHAnsi" w:cstheme="minorHAnsi"/>
        </w:rPr>
        <w:t>practice</w:t>
      </w:r>
      <w:r>
        <w:rPr>
          <w:rFonts w:asciiTheme="minorHAnsi" w:hAnsiTheme="minorHAnsi" w:cstheme="minorHAnsi"/>
        </w:rPr>
        <w:t>s.</w:t>
      </w:r>
    </w:p>
    <w:p w:rsidR="007951BF" w:rsidRDefault="007951BF" w:rsidP="007951BF">
      <w:pPr>
        <w:pStyle w:val="NoSpacing"/>
        <w:ind w:left="360"/>
      </w:pPr>
    </w:p>
    <w:p w:rsidR="007951BF" w:rsidRDefault="007951BF" w:rsidP="007951BF">
      <w:pPr>
        <w:pStyle w:val="ListParagraph"/>
      </w:pPr>
    </w:p>
    <w:p w:rsidR="0008085C" w:rsidRDefault="0040659C" w:rsidP="0008085C">
      <w:pPr>
        <w:pStyle w:val="NoSpacing"/>
        <w:numPr>
          <w:ilvl w:val="0"/>
          <w:numId w:val="4"/>
        </w:numPr>
      </w:pPr>
      <w:r w:rsidRPr="00D175AD">
        <w:t>Communicate and engage with all stakeholders so they understand, contribute to, and benefit from</w:t>
      </w:r>
      <w:r w:rsidR="007951BF">
        <w:t xml:space="preserve"> </w:t>
      </w:r>
      <w:r w:rsidRPr="00D175AD">
        <w:t>the Training Hub’s work towards HEE’s vision and the needs of the ICS.</w:t>
      </w:r>
    </w:p>
    <w:p w:rsidR="0040659C" w:rsidRPr="00D175AD" w:rsidRDefault="0040659C" w:rsidP="0008085C">
      <w:pPr>
        <w:pStyle w:val="NoSpacing"/>
      </w:pPr>
      <w:r w:rsidRPr="00D175AD">
        <w:t xml:space="preserve"> </w:t>
      </w:r>
    </w:p>
    <w:p w:rsidR="00710A72" w:rsidRPr="00917691" w:rsidRDefault="00710A72" w:rsidP="00710A7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17691">
        <w:rPr>
          <w:rFonts w:asciiTheme="minorHAnsi" w:hAnsiTheme="minorHAnsi" w:cstheme="minorHAnsi"/>
        </w:rPr>
        <w:t>Being fully integrated into all primary care services</w:t>
      </w:r>
      <w:r w:rsidR="007951BF">
        <w:rPr>
          <w:rFonts w:asciiTheme="minorHAnsi" w:hAnsiTheme="minorHAnsi" w:cstheme="minorHAnsi"/>
        </w:rPr>
        <w:t xml:space="preserve">, STH leads </w:t>
      </w:r>
      <w:r w:rsidRPr="00917691">
        <w:rPr>
          <w:rFonts w:asciiTheme="minorHAnsi" w:hAnsiTheme="minorHAnsi" w:cstheme="minorHAnsi"/>
        </w:rPr>
        <w:t>will enable the development and retention of the current workforce, increase placement and apprenticeship uptake and encourage multidisciplinary education.</w:t>
      </w:r>
    </w:p>
    <w:p w:rsidR="0040659C" w:rsidRDefault="0040659C" w:rsidP="00710A72">
      <w:pPr>
        <w:pStyle w:val="NoSpacing"/>
        <w:numPr>
          <w:ilvl w:val="0"/>
          <w:numId w:val="4"/>
        </w:numPr>
      </w:pPr>
      <w:r>
        <w:t xml:space="preserve">Demonstrate the </w:t>
      </w:r>
      <w:r w:rsidRPr="00D175AD">
        <w:t>progress and achievements, governance and value for money, consistency and innovation, equity and inclusion, leader</w:t>
      </w:r>
      <w:r>
        <w:t xml:space="preserve">ship and project management, necessary </w:t>
      </w:r>
      <w:r w:rsidRPr="00D175AD">
        <w:t xml:space="preserve">to meet the expectations and requirements of the national, regional and local bodies to which the Training Hub is </w:t>
      </w:r>
      <w:r>
        <w:t>accountable.</w:t>
      </w:r>
      <w:r w:rsidRPr="00D175AD">
        <w:t xml:space="preserve">    </w:t>
      </w:r>
    </w:p>
    <w:p w:rsidR="0008085C" w:rsidRPr="00D175AD" w:rsidRDefault="0008085C" w:rsidP="0008085C">
      <w:pPr>
        <w:pStyle w:val="NoSpacing"/>
      </w:pPr>
    </w:p>
    <w:p w:rsidR="00710A72" w:rsidRDefault="0040659C" w:rsidP="0008085C">
      <w:pPr>
        <w:pStyle w:val="NoSpacing"/>
        <w:numPr>
          <w:ilvl w:val="0"/>
          <w:numId w:val="4"/>
        </w:numPr>
      </w:pPr>
      <w:r w:rsidRPr="00D175AD">
        <w:t>Secure from these bodies and oth</w:t>
      </w:r>
      <w:r>
        <w:t>er partners the resources to sustain</w:t>
      </w:r>
      <w:r w:rsidRPr="00D175AD">
        <w:t xml:space="preserve"> the Training Hub’s work</w:t>
      </w:r>
      <w:r>
        <w:t xml:space="preserve">. </w:t>
      </w:r>
      <w:r w:rsidRPr="00D175AD">
        <w:t xml:space="preserve"> </w:t>
      </w:r>
    </w:p>
    <w:p w:rsidR="00710A72" w:rsidRDefault="00710A72" w:rsidP="00710A72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710A72" w:rsidRDefault="00710A72" w:rsidP="00710A72">
      <w:pPr>
        <w:pStyle w:val="ListParagraph"/>
      </w:pPr>
    </w:p>
    <w:p w:rsidR="00710A72" w:rsidRDefault="00710A72" w:rsidP="005727E5">
      <w:pPr>
        <w:pStyle w:val="NoSpacing"/>
      </w:pPr>
    </w:p>
    <w:p w:rsidR="0008085C" w:rsidRDefault="0008085C" w:rsidP="0008085C">
      <w:pPr>
        <w:pStyle w:val="NoSpacing"/>
      </w:pPr>
      <w:r>
        <w:t xml:space="preserve">This plan will be reviewed </w:t>
      </w:r>
      <w:r w:rsidR="005727E5">
        <w:t xml:space="preserve">and updated </w:t>
      </w:r>
      <w:r>
        <w:t xml:space="preserve">following </w:t>
      </w:r>
      <w:r w:rsidR="003E7F34">
        <w:t>discussion with the Somerset Integrated Care Board (ICB)</w:t>
      </w:r>
      <w:r w:rsidR="005727E5">
        <w:t xml:space="preserve"> and IC</w:t>
      </w:r>
      <w:bookmarkStart w:id="0" w:name="_GoBack"/>
      <w:bookmarkEnd w:id="0"/>
      <w:r w:rsidR="005727E5">
        <w:t>B Engagement workshop in June 2022</w:t>
      </w:r>
    </w:p>
    <w:sectPr w:rsidR="0008085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E4C" w:rsidRDefault="007E1E4C" w:rsidP="007951BF">
      <w:pPr>
        <w:spacing w:after="0" w:line="240" w:lineRule="auto"/>
      </w:pPr>
      <w:r>
        <w:separator/>
      </w:r>
    </w:p>
  </w:endnote>
  <w:endnote w:type="continuationSeparator" w:id="0">
    <w:p w:rsidR="007E1E4C" w:rsidRDefault="007E1E4C" w:rsidP="0079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4428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51BF" w:rsidRDefault="007951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51BF" w:rsidRDefault="00795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E4C" w:rsidRDefault="007E1E4C" w:rsidP="007951BF">
      <w:pPr>
        <w:spacing w:after="0" w:line="240" w:lineRule="auto"/>
      </w:pPr>
      <w:r>
        <w:separator/>
      </w:r>
    </w:p>
  </w:footnote>
  <w:footnote w:type="continuationSeparator" w:id="0">
    <w:p w:rsidR="007E1E4C" w:rsidRDefault="007E1E4C" w:rsidP="00795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80BC3"/>
    <w:multiLevelType w:val="hybridMultilevel"/>
    <w:tmpl w:val="DF2C1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D6433"/>
    <w:multiLevelType w:val="hybridMultilevel"/>
    <w:tmpl w:val="8F16B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6375C"/>
    <w:multiLevelType w:val="hybridMultilevel"/>
    <w:tmpl w:val="FE92B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534FA"/>
    <w:multiLevelType w:val="hybridMultilevel"/>
    <w:tmpl w:val="4DE4B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C7"/>
    <w:rsid w:val="0008085C"/>
    <w:rsid w:val="0017730C"/>
    <w:rsid w:val="00336517"/>
    <w:rsid w:val="003E7F34"/>
    <w:rsid w:val="0040659C"/>
    <w:rsid w:val="005727E5"/>
    <w:rsid w:val="006651C7"/>
    <w:rsid w:val="00710A72"/>
    <w:rsid w:val="007951BF"/>
    <w:rsid w:val="007D2C80"/>
    <w:rsid w:val="007E1E4C"/>
    <w:rsid w:val="00917691"/>
    <w:rsid w:val="00B73185"/>
    <w:rsid w:val="00BD4502"/>
    <w:rsid w:val="00FD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BA2BC"/>
  <w15:docId w15:val="{D09B2CCB-F3CD-4FF8-A599-296F1854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5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40659C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rsid w:val="0040659C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08085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95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1B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5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1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 Martyn (Somerset LMC)</dc:creator>
  <cp:lastModifiedBy>HOBBS, Carol (SOMERSET LOCAL MEDICAL COMMITTEE)</cp:lastModifiedBy>
  <cp:revision>6</cp:revision>
  <dcterms:created xsi:type="dcterms:W3CDTF">2022-06-15T14:47:00Z</dcterms:created>
  <dcterms:modified xsi:type="dcterms:W3CDTF">2022-06-28T15:27:00Z</dcterms:modified>
</cp:coreProperties>
</file>